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C3A" w:rsidRPr="00DC548E" w:rsidRDefault="004F0C3A" w:rsidP="007B6E81">
      <w:pPr>
        <w:pStyle w:val="Kop1"/>
        <w:pBdr>
          <w:top w:val="single" w:sz="4" w:space="1" w:color="auto"/>
          <w:left w:val="single" w:sz="4" w:space="4" w:color="auto"/>
          <w:bottom w:val="single" w:sz="4" w:space="1" w:color="auto"/>
          <w:right w:val="single" w:sz="4" w:space="0" w:color="auto"/>
        </w:pBdr>
        <w:jc w:val="center"/>
      </w:pPr>
      <w:r w:rsidRPr="00DC548E">
        <w:t>BIJZONDER BESTEK VM/B</w:t>
      </w:r>
      <w:r w:rsidR="001F26B2" w:rsidRPr="00DC548E">
        <w:t xml:space="preserve"> </w:t>
      </w:r>
      <w:r w:rsidR="00030DAF">
        <w:t>2017</w:t>
      </w:r>
    </w:p>
    <w:p w:rsidR="001F26B2" w:rsidRPr="00DC548E" w:rsidRDefault="001F26B2" w:rsidP="007B6E81">
      <w:pPr>
        <w:pBdr>
          <w:top w:val="single" w:sz="4" w:space="1" w:color="auto"/>
          <w:left w:val="single" w:sz="4" w:space="4" w:color="auto"/>
          <w:bottom w:val="single" w:sz="4" w:space="1" w:color="auto"/>
          <w:right w:val="single" w:sz="4" w:space="0" w:color="auto"/>
        </w:pBdr>
        <w:jc w:val="center"/>
        <w:rPr>
          <w:b/>
          <w:lang w:val="nl"/>
        </w:rPr>
      </w:pPr>
      <w:r w:rsidRPr="00DC548E">
        <w:rPr>
          <w:b/>
          <w:lang w:val="nl"/>
        </w:rPr>
        <w:t>voor opdrachten van werken afgesloten door sociale woonactoren</w:t>
      </w:r>
    </w:p>
    <w:p w:rsidR="001F26B2" w:rsidRDefault="001F26B2" w:rsidP="001F26B2">
      <w:pPr>
        <w:jc w:val="center"/>
        <w:rPr>
          <w:lang w:val="nl-NL"/>
        </w:rPr>
      </w:pPr>
    </w:p>
    <w:p w:rsidR="001F26B2" w:rsidRDefault="001F26B2" w:rsidP="001F26B2">
      <w:pPr>
        <w:jc w:val="center"/>
        <w:rPr>
          <w:i/>
          <w:lang w:val="nl-NL"/>
        </w:rPr>
      </w:pPr>
      <w:r>
        <w:rPr>
          <w:lang w:val="nl-NL"/>
        </w:rPr>
        <w:t xml:space="preserve">Bijzonder bestek nr. </w:t>
      </w:r>
      <w:r>
        <w:rPr>
          <w:i/>
          <w:lang w:val="nl-NL"/>
        </w:rPr>
        <w:fldChar w:fldCharType="begin">
          <w:ffData>
            <w:name w:val="Tekstvak1"/>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p>
    <w:p w:rsidR="00271A7B" w:rsidRDefault="00271A7B" w:rsidP="001F26B2">
      <w:pPr>
        <w:jc w:val="center"/>
        <w:rPr>
          <w:lang w:val="nl-NL"/>
        </w:rPr>
      </w:pPr>
    </w:p>
    <w:tbl>
      <w:tblPr>
        <w:tblStyle w:val="Tabelraster"/>
        <w:tblW w:w="0" w:type="auto"/>
        <w:tblLook w:val="04A0" w:firstRow="1" w:lastRow="0" w:firstColumn="1" w:lastColumn="0" w:noHBand="0" w:noVBand="1"/>
      </w:tblPr>
      <w:tblGrid>
        <w:gridCol w:w="8494"/>
      </w:tblGrid>
      <w:tr w:rsidR="00271A7B" w:rsidRPr="00271A7B" w:rsidTr="00271A7B">
        <w:tc>
          <w:tcPr>
            <w:tcW w:w="8494" w:type="dxa"/>
          </w:tcPr>
          <w:p w:rsidR="00271A7B" w:rsidRDefault="00271A7B" w:rsidP="00271A7B">
            <w:pPr>
              <w:rPr>
                <w:lang w:val="nl"/>
              </w:rPr>
            </w:pPr>
          </w:p>
          <w:p w:rsidR="00271A7B" w:rsidRPr="008D2A04" w:rsidRDefault="00271A7B" w:rsidP="00271A7B">
            <w:pPr>
              <w:rPr>
                <w:b/>
                <w:lang w:val="nl"/>
              </w:rPr>
            </w:pPr>
            <w:r w:rsidRPr="008D2A04">
              <w:rPr>
                <w:b/>
                <w:lang w:val="nl"/>
              </w:rPr>
              <w:t xml:space="preserve">De aard van de opdracht verantwoord een aantal afwijkingen op de bepalingen van het KB Uitvoering </w:t>
            </w:r>
            <w:r w:rsidRPr="008D2A04">
              <w:rPr>
                <w:rFonts w:cs="Trebuchet MS"/>
                <w:b/>
                <w:bCs/>
                <w:color w:val="000000"/>
                <w:lang w:eastAsia="nl-BE"/>
              </w:rPr>
              <w:t xml:space="preserve">(KB </w:t>
            </w:r>
            <w:r w:rsidRPr="008D2A04">
              <w:rPr>
                <w:b/>
                <w:lang w:val="nl"/>
              </w:rPr>
              <w:t>14 januari 2013, gewijzigd bij KB van 22 juni 2017) en meer</w:t>
            </w:r>
            <w:r w:rsidR="00460041" w:rsidRPr="008D2A04">
              <w:rPr>
                <w:b/>
                <w:lang w:val="nl"/>
              </w:rPr>
              <w:t xml:space="preserve"> bepaald van de artikelen </w:t>
            </w:r>
            <w:r w:rsidR="008D2A04" w:rsidRPr="008D2A04">
              <w:rPr>
                <w:b/>
                <w:lang w:val="nl"/>
              </w:rPr>
              <w:t>17§2, 24, 25, 76, 77, 38/7, 94</w:t>
            </w:r>
            <w:r w:rsidRPr="008D2A04">
              <w:rPr>
                <w:b/>
                <w:lang w:val="nl"/>
              </w:rPr>
              <w:t>,</w:t>
            </w:r>
            <w:r w:rsidR="008D2A04" w:rsidRPr="008D2A04">
              <w:rPr>
                <w:b/>
                <w:lang w:val="nl"/>
              </w:rPr>
              <w:t xml:space="preserve"> 66, 95,</w:t>
            </w:r>
            <w:r w:rsidRPr="008D2A04">
              <w:rPr>
                <w:b/>
                <w:lang w:val="nl"/>
              </w:rPr>
              <w:t xml:space="preserve"> 80</w:t>
            </w:r>
            <w:r w:rsidR="00460041" w:rsidRPr="008D2A04">
              <w:rPr>
                <w:b/>
                <w:lang w:val="nl"/>
              </w:rPr>
              <w:t>-81</w:t>
            </w:r>
            <w:r w:rsidR="00DD6F4C">
              <w:rPr>
                <w:b/>
                <w:lang w:val="nl"/>
              </w:rPr>
              <w:t>, 83</w:t>
            </w:r>
            <w:r w:rsidR="008D2A04" w:rsidRPr="008D2A04">
              <w:rPr>
                <w:b/>
                <w:lang w:val="nl"/>
              </w:rPr>
              <w:t>, 92, 84</w:t>
            </w:r>
            <w:r w:rsidRPr="008D2A04">
              <w:rPr>
                <w:b/>
                <w:lang w:val="nl"/>
              </w:rPr>
              <w:t xml:space="preserve"> en </w:t>
            </w:r>
            <w:r w:rsidR="008D2A04" w:rsidRPr="008D2A04">
              <w:rPr>
                <w:b/>
                <w:lang w:val="nl"/>
              </w:rPr>
              <w:t>46</w:t>
            </w:r>
            <w:r w:rsidRPr="008D2A04">
              <w:rPr>
                <w:b/>
                <w:lang w:val="nl"/>
              </w:rPr>
              <w:t xml:space="preserve"> van het Kb uitvoering. De motivering van die afwijkingen wordt, voor zover vereist, vermeld in deel twee van dit document.</w:t>
            </w:r>
          </w:p>
          <w:p w:rsidR="00271A7B" w:rsidRPr="00271A7B" w:rsidRDefault="00271A7B" w:rsidP="00271A7B">
            <w:pPr>
              <w:rPr>
                <w:lang w:val="nl"/>
              </w:rPr>
            </w:pPr>
          </w:p>
        </w:tc>
      </w:tr>
    </w:tbl>
    <w:p w:rsidR="00271A7B" w:rsidRDefault="00271A7B" w:rsidP="00A447E6">
      <w:pPr>
        <w:jc w:val="center"/>
        <w:rPr>
          <w:b/>
          <w:lang w:val="nl"/>
        </w:rPr>
      </w:pPr>
    </w:p>
    <w:p w:rsidR="004F0C3A" w:rsidRPr="00462771" w:rsidRDefault="00A447E6" w:rsidP="00A447E6">
      <w:pPr>
        <w:jc w:val="center"/>
        <w:rPr>
          <w:b/>
          <w:lang w:val="nl"/>
        </w:rPr>
      </w:pPr>
      <w:r>
        <w:rPr>
          <w:b/>
          <w:lang w:val="nl"/>
        </w:rPr>
        <w:t>INLEIDING</w:t>
      </w:r>
    </w:p>
    <w:p w:rsidR="004F0C3A" w:rsidRDefault="004F0C3A" w:rsidP="004F0C3A">
      <w:pPr>
        <w:rPr>
          <w:lang w:val="nl"/>
        </w:rPr>
      </w:pPr>
    </w:p>
    <w:p w:rsidR="004F0C3A" w:rsidRDefault="004F0C3A" w:rsidP="004F0C3A">
      <w:pPr>
        <w:rPr>
          <w:lang w:val="nl"/>
        </w:rPr>
      </w:pPr>
      <w:r>
        <w:rPr>
          <w:lang w:val="nl"/>
        </w:rPr>
        <w:t>Dit bijzonder bestek is integraal van toepassing op overheidsopdrachten van werken door sociale woonactoren, de SHM’s in het bijzonder.</w:t>
      </w:r>
      <w:r w:rsidR="00462771">
        <w:rPr>
          <w:lang w:val="nl"/>
        </w:rPr>
        <w:t xml:space="preserve"> </w:t>
      </w:r>
      <w:r>
        <w:rPr>
          <w:lang w:val="nl"/>
        </w:rPr>
        <w:t>De Vlaamse Maatschappij voor Sociaal W</w:t>
      </w:r>
      <w:r w:rsidR="00462771">
        <w:rPr>
          <w:lang w:val="nl"/>
        </w:rPr>
        <w:t xml:space="preserve">onen (VMSW), </w:t>
      </w:r>
      <w:r w:rsidR="00097464">
        <w:rPr>
          <w:lang w:val="nl"/>
        </w:rPr>
        <w:t>Havenlaan 88 bus 94</w:t>
      </w:r>
      <w:r w:rsidR="00462771">
        <w:rPr>
          <w:lang w:val="nl"/>
        </w:rPr>
        <w:t xml:space="preserve"> te </w:t>
      </w:r>
      <w:r>
        <w:rPr>
          <w:lang w:val="nl"/>
        </w:rPr>
        <w:t>1000 B</w:t>
      </w:r>
      <w:r w:rsidR="00462771">
        <w:rPr>
          <w:lang w:val="nl"/>
        </w:rPr>
        <w:t>russel,</w:t>
      </w:r>
      <w:r>
        <w:rPr>
          <w:lang w:val="nl"/>
        </w:rPr>
        <w:t xml:space="preserve"> bewaakt de technische conformiteit van de woonprojecten van die sociale woonactoren en adviseert hen omtrent de conformiteit van de voorontwerpen en ontwerpen van hun woonprojecten met geldende normen. Tevens verleent de VMSW advies aan de aanbestedende overheden bij de plaatsing en uitvoering van overheidsopdrachten van werken. Naast het technisch aspect heeft de VMSW ook de opdracht om te voorzien in een efficiënte financiering van de projecten van de SHM’s en de betaling aan aannemers. Dit gebeurt door de betalingen uit te voeren in naam van de SHM’s hetzij met de middelen van de SHM’s die door de VMSW beheerd worden, hetzij met een financiering die door de VMSW wordt verstrekt.</w:t>
      </w:r>
    </w:p>
    <w:p w:rsidR="004F0C3A" w:rsidRDefault="004F0C3A" w:rsidP="004F0C3A">
      <w:pPr>
        <w:rPr>
          <w:lang w:val="nl"/>
        </w:rPr>
      </w:pPr>
    </w:p>
    <w:p w:rsidR="004F0C3A" w:rsidRDefault="004F0C3A" w:rsidP="004F0C3A">
      <w:pPr>
        <w:rPr>
          <w:lang w:val="nl"/>
        </w:rPr>
      </w:pPr>
      <w:r>
        <w:rPr>
          <w:lang w:val="nl"/>
        </w:rPr>
        <w:t>Het bestek bestaat uit drie delen:</w:t>
      </w:r>
    </w:p>
    <w:p w:rsidR="00462771" w:rsidRDefault="004F0C3A" w:rsidP="00462771">
      <w:pPr>
        <w:pStyle w:val="Lijstalinea"/>
        <w:numPr>
          <w:ilvl w:val="0"/>
          <w:numId w:val="36"/>
        </w:numPr>
        <w:ind w:left="709" w:hanging="709"/>
        <w:rPr>
          <w:lang w:val="nl"/>
        </w:rPr>
      </w:pPr>
      <w:r>
        <w:rPr>
          <w:lang w:val="nl"/>
        </w:rPr>
        <w:t>Het eerste deel wordt per opdracht ingevul</w:t>
      </w:r>
      <w:r w:rsidR="00230EBE">
        <w:rPr>
          <w:lang w:val="nl"/>
        </w:rPr>
        <w:t>d door de aanbesteder</w:t>
      </w:r>
      <w:r>
        <w:rPr>
          <w:lang w:val="nl"/>
        </w:rPr>
        <w:t xml:space="preserve"> en omvat specifieke administratieve in</w:t>
      </w:r>
      <w:r w:rsidR="00025092">
        <w:rPr>
          <w:lang w:val="nl"/>
        </w:rPr>
        <w:t>formatie over de opdracht, incl.</w:t>
      </w:r>
      <w:r>
        <w:rPr>
          <w:lang w:val="nl"/>
        </w:rPr>
        <w:t xml:space="preserve"> het inschrijvingsformulier I</w:t>
      </w:r>
      <w:r w:rsidR="00462771">
        <w:rPr>
          <w:lang w:val="nl"/>
        </w:rPr>
        <w:t xml:space="preserve"> </w:t>
      </w:r>
      <w:r w:rsidR="00030DAF">
        <w:rPr>
          <w:lang w:val="nl"/>
        </w:rPr>
        <w:t>2017</w:t>
      </w:r>
      <w:r>
        <w:rPr>
          <w:lang w:val="nl"/>
        </w:rPr>
        <w:t>.</w:t>
      </w:r>
    </w:p>
    <w:p w:rsidR="00462771" w:rsidRDefault="00462771" w:rsidP="00462771">
      <w:pPr>
        <w:pStyle w:val="Lijstalinea"/>
        <w:ind w:left="709"/>
        <w:rPr>
          <w:lang w:val="nl"/>
        </w:rPr>
      </w:pPr>
    </w:p>
    <w:p w:rsidR="004F0C3A" w:rsidRPr="00462771" w:rsidRDefault="004F0C3A" w:rsidP="00462771">
      <w:pPr>
        <w:pStyle w:val="Lijstalinea"/>
        <w:numPr>
          <w:ilvl w:val="0"/>
          <w:numId w:val="36"/>
        </w:numPr>
        <w:ind w:left="709" w:hanging="709"/>
        <w:rPr>
          <w:lang w:val="nl"/>
        </w:rPr>
      </w:pPr>
      <w:r w:rsidRPr="00462771">
        <w:rPr>
          <w:lang w:val="nl"/>
        </w:rPr>
        <w:t>Het tweede deel bevat de toegelaten aanvullingen op de bepalingen van het KB van 14 januari 2013</w:t>
      </w:r>
      <w:r w:rsidR="00230EBE">
        <w:rPr>
          <w:lang w:val="nl"/>
        </w:rPr>
        <w:t xml:space="preserve">, </w:t>
      </w:r>
      <w:r w:rsidR="004C30D8">
        <w:rPr>
          <w:lang w:val="nl"/>
        </w:rPr>
        <w:t>gewijzigd bij KB van 22 juni 2017</w:t>
      </w:r>
      <w:r w:rsidRPr="00462771">
        <w:rPr>
          <w:lang w:val="nl"/>
        </w:rPr>
        <w:t xml:space="preserve"> (algemene uitvoeringsregels overheidsopdrachten); deze zijn onontbeerlijk voor de bijzondere eisen van de betreffende opdracht.</w:t>
      </w:r>
    </w:p>
    <w:p w:rsidR="004F0C3A" w:rsidRPr="00190871" w:rsidRDefault="004F0C3A" w:rsidP="004F0C3A">
      <w:pPr>
        <w:pStyle w:val="Lijstalinea"/>
        <w:rPr>
          <w:lang w:val="nl"/>
        </w:rPr>
      </w:pPr>
      <w:r w:rsidRPr="003C56F9">
        <w:rPr>
          <w:b/>
          <w:lang w:val="nl"/>
        </w:rPr>
        <w:t>Alle vermelde artikels in dit deel zijn van toepassing op opdracht</w:t>
      </w:r>
      <w:r>
        <w:rPr>
          <w:b/>
          <w:lang w:val="nl"/>
        </w:rPr>
        <w:t>bedragen</w:t>
      </w:r>
      <w:r w:rsidR="001218DB">
        <w:rPr>
          <w:b/>
          <w:lang w:val="nl"/>
        </w:rPr>
        <w:t xml:space="preserve"> vanaf 30.</w:t>
      </w:r>
      <w:r w:rsidRPr="003C56F9">
        <w:rPr>
          <w:b/>
          <w:lang w:val="nl"/>
        </w:rPr>
        <w:t>000 euro</w:t>
      </w:r>
      <w:r w:rsidR="00190871">
        <w:rPr>
          <w:lang w:val="nl"/>
        </w:rPr>
        <w:t xml:space="preserve"> </w:t>
      </w:r>
      <w:r w:rsidR="00DC548E">
        <w:rPr>
          <w:b/>
          <w:lang w:val="nl"/>
        </w:rPr>
        <w:t>met uitzondering van ‘</w:t>
      </w:r>
      <w:r w:rsidR="00190871">
        <w:rPr>
          <w:b/>
          <w:lang w:val="nl"/>
        </w:rPr>
        <w:t>borgtocht</w:t>
      </w:r>
      <w:r w:rsidR="00DC548E">
        <w:rPr>
          <w:b/>
          <w:lang w:val="nl"/>
        </w:rPr>
        <w:t>’ en ‘prijsherziening’</w:t>
      </w:r>
      <w:r w:rsidR="00190871">
        <w:rPr>
          <w:b/>
          <w:lang w:val="nl"/>
        </w:rPr>
        <w:t>.</w:t>
      </w:r>
    </w:p>
    <w:p w:rsidR="00462771" w:rsidRDefault="004F0C3A" w:rsidP="00462771">
      <w:pPr>
        <w:pStyle w:val="Lijstalinea"/>
        <w:rPr>
          <w:lang w:val="nl"/>
        </w:rPr>
      </w:pPr>
      <w:r>
        <w:rPr>
          <w:lang w:val="nl"/>
        </w:rPr>
        <w:t xml:space="preserve">De artikelnummers verwijzen naar het KB van 14 januari 2013 </w:t>
      </w:r>
      <w:r w:rsidR="004C30D8">
        <w:rPr>
          <w:lang w:val="nl"/>
        </w:rPr>
        <w:t>gewijzigd bij KB van 22 juni 2017</w:t>
      </w:r>
      <w:r>
        <w:rPr>
          <w:lang w:val="nl"/>
        </w:rPr>
        <w:t>.</w:t>
      </w:r>
    </w:p>
    <w:p w:rsidR="00462771" w:rsidRDefault="00462771" w:rsidP="00462771">
      <w:pPr>
        <w:pStyle w:val="Lijstalinea"/>
        <w:ind w:left="0"/>
        <w:rPr>
          <w:lang w:val="nl"/>
        </w:rPr>
      </w:pPr>
    </w:p>
    <w:p w:rsidR="004F0C3A" w:rsidRDefault="004F0C3A" w:rsidP="00462771">
      <w:pPr>
        <w:pStyle w:val="Lijstalinea"/>
        <w:numPr>
          <w:ilvl w:val="0"/>
          <w:numId w:val="36"/>
        </w:numPr>
        <w:ind w:left="709" w:hanging="709"/>
        <w:rPr>
          <w:lang w:val="nl"/>
        </w:rPr>
      </w:pPr>
      <w:r>
        <w:rPr>
          <w:lang w:val="nl"/>
        </w:rPr>
        <w:t>Het derde deel tenslotte bevat praktische inlichti</w:t>
      </w:r>
      <w:r w:rsidR="00025092">
        <w:rPr>
          <w:lang w:val="nl"/>
        </w:rPr>
        <w:t>ngen voor de inschrijvers in verband met</w:t>
      </w:r>
      <w:r>
        <w:rPr>
          <w:lang w:val="nl"/>
        </w:rPr>
        <w:t xml:space="preserve"> de vorm en inhoud van hun offerte.</w:t>
      </w:r>
    </w:p>
    <w:p w:rsidR="004F0C3A" w:rsidRDefault="004F0C3A" w:rsidP="004F0C3A">
      <w:pPr>
        <w:rPr>
          <w:lang w:val="nl"/>
        </w:rPr>
      </w:pPr>
      <w:r>
        <w:rPr>
          <w:lang w:val="nl"/>
        </w:rPr>
        <w:t xml:space="preserve"> </w:t>
      </w:r>
    </w:p>
    <w:p w:rsidR="004F0C3A" w:rsidRDefault="004F0C3A" w:rsidP="004F0C3A">
      <w:pPr>
        <w:rPr>
          <w:lang w:val="nl"/>
        </w:rPr>
      </w:pPr>
      <w:r>
        <w:rPr>
          <w:lang w:val="nl"/>
        </w:rPr>
        <w:t xml:space="preserve">Alle vermelde bedragen zijn bedragen </w:t>
      </w:r>
      <w:r w:rsidR="00A447E6" w:rsidRPr="00A447E6">
        <w:rPr>
          <w:u w:val="single"/>
          <w:lang w:val="nl"/>
        </w:rPr>
        <w:t>zonder</w:t>
      </w:r>
      <w:r>
        <w:rPr>
          <w:lang w:val="nl"/>
        </w:rPr>
        <w:t xml:space="preserve"> </w:t>
      </w:r>
      <w:r w:rsidR="00DC548E">
        <w:rPr>
          <w:lang w:val="nl"/>
        </w:rPr>
        <w:t>btw</w:t>
      </w:r>
      <w:r>
        <w:rPr>
          <w:lang w:val="nl"/>
        </w:rPr>
        <w:t>.</w:t>
      </w:r>
    </w:p>
    <w:p w:rsidR="004F0C3A" w:rsidRDefault="004F0C3A" w:rsidP="004F0C3A">
      <w:pPr>
        <w:rPr>
          <w:lang w:val="nl"/>
        </w:rPr>
      </w:pPr>
    </w:p>
    <w:p w:rsidR="0045159C" w:rsidRDefault="004F0C3A" w:rsidP="0045159C">
      <w:pPr>
        <w:spacing w:after="0" w:line="240" w:lineRule="auto"/>
        <w:rPr>
          <w:lang w:val="nl"/>
        </w:rPr>
      </w:pPr>
      <w:r>
        <w:rPr>
          <w:lang w:val="nl"/>
        </w:rPr>
        <w:t>Door het feit alleen van zijn o</w:t>
      </w:r>
      <w:r w:rsidR="0045159C">
        <w:rPr>
          <w:lang w:val="nl"/>
        </w:rPr>
        <w:t>fferte in te dienen, ziet de onder</w:t>
      </w:r>
      <w:r>
        <w:rPr>
          <w:lang w:val="nl"/>
        </w:rPr>
        <w:t xml:space="preserve">nemer ervan af om het even welke bepalingen of voorwaarden in te roepen die afwijken van het bijzonder bestek </w:t>
      </w:r>
    </w:p>
    <w:p w:rsidR="00A447E6" w:rsidRDefault="004F0C3A" w:rsidP="0045159C">
      <w:pPr>
        <w:spacing w:after="0" w:line="240" w:lineRule="auto"/>
        <w:rPr>
          <w:lang w:val="nl"/>
        </w:rPr>
      </w:pPr>
      <w:r>
        <w:rPr>
          <w:lang w:val="nl"/>
        </w:rPr>
        <w:t>VM/B</w:t>
      </w:r>
      <w:r w:rsidR="00A447E6">
        <w:rPr>
          <w:lang w:val="nl"/>
        </w:rPr>
        <w:t xml:space="preserve"> </w:t>
      </w:r>
      <w:r w:rsidR="0045159C">
        <w:rPr>
          <w:lang w:val="nl"/>
        </w:rPr>
        <w:t>2017</w:t>
      </w:r>
      <w:r>
        <w:rPr>
          <w:lang w:val="nl"/>
        </w:rPr>
        <w:t>.</w:t>
      </w:r>
    </w:p>
    <w:p w:rsidR="00B71D8E" w:rsidRPr="00A447E6" w:rsidRDefault="00A447E6" w:rsidP="00A447E6">
      <w:pPr>
        <w:jc w:val="center"/>
        <w:rPr>
          <w:b/>
          <w:lang w:val="nl-NL"/>
        </w:rPr>
      </w:pPr>
      <w:r>
        <w:rPr>
          <w:lang w:val="nl"/>
        </w:rPr>
        <w:br w:type="page"/>
      </w:r>
      <w:r>
        <w:rPr>
          <w:b/>
          <w:lang w:val="nl-NL"/>
        </w:rPr>
        <w:lastRenderedPageBreak/>
        <w:t>EERSTE DEEL</w:t>
      </w:r>
    </w:p>
    <w:p w:rsidR="00A447E6" w:rsidRDefault="00A447E6" w:rsidP="00A447E6">
      <w:pPr>
        <w:pStyle w:val="Titel"/>
        <w:ind w:left="360"/>
        <w:jc w:val="center"/>
        <w:rPr>
          <w:b w:val="0"/>
          <w:i/>
          <w:sz w:val="20"/>
          <w:szCs w:val="20"/>
          <w:lang w:val="nl-NL"/>
        </w:rPr>
      </w:pPr>
      <w:r>
        <w:rPr>
          <w:b w:val="0"/>
          <w:i/>
          <w:sz w:val="20"/>
          <w:szCs w:val="20"/>
          <w:lang w:val="nl-NL"/>
        </w:rPr>
        <w:t>A</w:t>
      </w:r>
      <w:r w:rsidR="00025092">
        <w:rPr>
          <w:b w:val="0"/>
          <w:i/>
          <w:sz w:val="20"/>
          <w:szCs w:val="20"/>
          <w:lang w:val="nl-NL"/>
        </w:rPr>
        <w:t>an dit eerste deel van het</w:t>
      </w:r>
      <w:r w:rsidR="0045159C">
        <w:rPr>
          <w:b w:val="0"/>
          <w:i/>
          <w:sz w:val="20"/>
          <w:szCs w:val="20"/>
          <w:lang w:val="nl-NL"/>
        </w:rPr>
        <w:t xml:space="preserve"> bestek VM/B 2017</w:t>
      </w:r>
      <w:r w:rsidRPr="00A447E6">
        <w:rPr>
          <w:b w:val="0"/>
          <w:i/>
          <w:sz w:val="20"/>
          <w:szCs w:val="20"/>
          <w:lang w:val="nl-NL"/>
        </w:rPr>
        <w:t xml:space="preserve"> is een roze inschri</w:t>
      </w:r>
      <w:r w:rsidR="0045159C">
        <w:rPr>
          <w:b w:val="0"/>
          <w:i/>
          <w:sz w:val="20"/>
          <w:szCs w:val="20"/>
          <w:lang w:val="nl-NL"/>
        </w:rPr>
        <w:t>jvingsformulier I 2017</w:t>
      </w:r>
      <w:r w:rsidR="007B6E81">
        <w:rPr>
          <w:b w:val="0"/>
          <w:i/>
          <w:sz w:val="20"/>
          <w:szCs w:val="20"/>
          <w:lang w:val="nl-NL"/>
        </w:rPr>
        <w:t xml:space="preserve"> gehecht </w:t>
      </w:r>
      <w:r w:rsidRPr="00A447E6">
        <w:rPr>
          <w:b w:val="0"/>
          <w:i/>
          <w:sz w:val="20"/>
          <w:szCs w:val="20"/>
          <w:lang w:val="nl-NL"/>
        </w:rPr>
        <w:t>dat door de inschrijver gebruikt moet worden</w:t>
      </w:r>
      <w:r>
        <w:rPr>
          <w:b w:val="0"/>
          <w:i/>
          <w:sz w:val="20"/>
          <w:szCs w:val="20"/>
          <w:lang w:val="nl-NL"/>
        </w:rPr>
        <w:t>.</w:t>
      </w:r>
    </w:p>
    <w:p w:rsidR="00A447E6" w:rsidRPr="00A447E6" w:rsidRDefault="00A447E6" w:rsidP="00A447E6">
      <w:pPr>
        <w:pStyle w:val="Titel"/>
        <w:ind w:left="360"/>
        <w:jc w:val="center"/>
        <w:rPr>
          <w:b w:val="0"/>
          <w:i/>
          <w:sz w:val="20"/>
          <w:szCs w:val="20"/>
          <w:lang w:val="nl-NL"/>
        </w:rPr>
      </w:pPr>
    </w:p>
    <w:p w:rsidR="00D964B0" w:rsidRPr="00E44AE2" w:rsidRDefault="00D964B0" w:rsidP="00CE72BA">
      <w:pPr>
        <w:pStyle w:val="Kop1"/>
        <w:numPr>
          <w:ilvl w:val="0"/>
          <w:numId w:val="31"/>
        </w:numPr>
        <w:rPr>
          <w:lang w:val="nl-NL"/>
        </w:rPr>
      </w:pPr>
      <w:r w:rsidRPr="00E44AE2">
        <w:rPr>
          <w:lang w:val="nl-NL"/>
        </w:rPr>
        <w:t>VOORWERP VAN DE OPDRACHT(EN)</w:t>
      </w:r>
    </w:p>
    <w:tbl>
      <w:tblPr>
        <w:tblW w:w="0" w:type="auto"/>
        <w:tblLayout w:type="fixed"/>
        <w:tblCellMar>
          <w:left w:w="70" w:type="dxa"/>
          <w:right w:w="70" w:type="dxa"/>
        </w:tblCellMar>
        <w:tblLook w:val="0000" w:firstRow="0" w:lastRow="0" w:firstColumn="0" w:lastColumn="0" w:noHBand="0" w:noVBand="0"/>
      </w:tblPr>
      <w:tblGrid>
        <w:gridCol w:w="9494"/>
      </w:tblGrid>
      <w:tr w:rsidR="00D964B0">
        <w:trPr>
          <w:trHeight w:val="800"/>
        </w:trPr>
        <w:tc>
          <w:tcPr>
            <w:tcW w:w="9494" w:type="dxa"/>
            <w:tcBorders>
              <w:top w:val="nil"/>
              <w:left w:val="nil"/>
              <w:bottom w:val="nil"/>
              <w:right w:val="nil"/>
            </w:tcBorders>
          </w:tcPr>
          <w:p w:rsidR="00A447E6" w:rsidRPr="00B71D8E" w:rsidRDefault="00D964B0" w:rsidP="00063CA5">
            <w:pPr>
              <w:rPr>
                <w:vertAlign w:val="superscript"/>
                <w:lang w:val="nl-NL"/>
              </w:rPr>
            </w:pPr>
            <w:r>
              <w:rPr>
                <w:lang w:val="nl-NL"/>
              </w:rPr>
              <w:t>De opdracht(en) heeft (hebben) betrekking op</w:t>
            </w:r>
            <w:r w:rsidR="00B71D8E">
              <w:rPr>
                <w:lang w:val="nl-NL"/>
              </w:rPr>
              <w:t xml:space="preserve"> </w:t>
            </w:r>
            <w:bookmarkStart w:id="0" w:name="Tekstvak2"/>
            <w:r w:rsidR="00B71D8E">
              <w:rPr>
                <w:lang w:val="nl-NL"/>
              </w:rPr>
              <w:fldChar w:fldCharType="begin">
                <w:ffData>
                  <w:name w:val="Tekstvak2"/>
                  <w:enabled/>
                  <w:calcOnExit w:val="0"/>
                  <w:textInput/>
                </w:ffData>
              </w:fldChar>
            </w:r>
            <w:r w:rsidR="00B71D8E">
              <w:rPr>
                <w:lang w:val="nl-NL"/>
              </w:rPr>
              <w:instrText xml:space="preserve"> FORMTEXT </w:instrText>
            </w:r>
            <w:r w:rsidR="00B71D8E">
              <w:rPr>
                <w:lang w:val="nl-NL"/>
              </w:rPr>
            </w:r>
            <w:r w:rsidR="00B71D8E">
              <w:rPr>
                <w:lang w:val="nl-NL"/>
              </w:rPr>
              <w:fldChar w:fldCharType="separate"/>
            </w:r>
            <w:r w:rsidR="00B71D8E">
              <w:rPr>
                <w:rFonts w:cs="Trebuchet MS"/>
                <w:noProof/>
                <w:lang w:val="nl-NL"/>
              </w:rPr>
              <w:t> </w:t>
            </w:r>
            <w:r w:rsidR="00B71D8E">
              <w:rPr>
                <w:rFonts w:cs="Trebuchet MS"/>
                <w:noProof/>
                <w:lang w:val="nl-NL"/>
              </w:rPr>
              <w:t> </w:t>
            </w:r>
            <w:r w:rsidR="00B71D8E">
              <w:rPr>
                <w:rFonts w:cs="Trebuchet MS"/>
                <w:noProof/>
                <w:lang w:val="nl-NL"/>
              </w:rPr>
              <w:t> </w:t>
            </w:r>
            <w:r w:rsidR="00B71D8E">
              <w:rPr>
                <w:rFonts w:cs="Trebuchet MS"/>
                <w:noProof/>
                <w:lang w:val="nl-NL"/>
              </w:rPr>
              <w:t xml:space="preserve"> </w:t>
            </w:r>
            <w:r w:rsidR="00B71D8E">
              <w:rPr>
                <w:rFonts w:cs="Trebuchet MS"/>
                <w:noProof/>
                <w:lang w:val="nl-NL"/>
              </w:rPr>
              <w:t> </w:t>
            </w:r>
            <w:r w:rsidR="00B71D8E">
              <w:rPr>
                <w:lang w:val="nl-NL"/>
              </w:rPr>
              <w:fldChar w:fldCharType="end"/>
            </w:r>
            <w:bookmarkEnd w:id="0"/>
            <w:r w:rsidR="00A46A66">
              <w:rPr>
                <w:lang w:val="nl-NL"/>
              </w:rPr>
              <w:t>.</w:t>
            </w:r>
            <w:r w:rsidR="00063CA5">
              <w:rPr>
                <w:vertAlign w:val="superscript"/>
                <w:lang w:val="nl-NL"/>
              </w:rPr>
              <w:t xml:space="preserve"> </w:t>
            </w:r>
            <w:r>
              <w:rPr>
                <w:vertAlign w:val="superscript"/>
                <w:lang w:val="nl-NL"/>
              </w:rPr>
              <w:t>(a</w:t>
            </w:r>
            <w:r w:rsidR="00B71D8E">
              <w:rPr>
                <w:vertAlign w:val="superscript"/>
                <w:lang w:val="nl-NL"/>
              </w:rPr>
              <w:t>)</w:t>
            </w:r>
          </w:p>
        </w:tc>
      </w:tr>
    </w:tbl>
    <w:p w:rsidR="00A447E6" w:rsidRDefault="00A447E6" w:rsidP="0070073D">
      <w:pPr>
        <w:rPr>
          <w:lang w:val="nl-NL"/>
        </w:rPr>
      </w:pPr>
    </w:p>
    <w:p w:rsidR="00D964B0" w:rsidRDefault="00D964B0" w:rsidP="0070073D">
      <w:pPr>
        <w:rPr>
          <w:lang w:val="nl-NL"/>
        </w:rPr>
      </w:pPr>
      <w:r w:rsidRPr="00B71D8E">
        <w:rPr>
          <w:lang w:val="nl-NL"/>
        </w:rPr>
        <w:t>Plaats van uitvoering:</w:t>
      </w:r>
      <w:r w:rsidR="007C56A4">
        <w:rPr>
          <w:lang w:val="nl-NL"/>
        </w:rPr>
        <w:t xml:space="preserve"> </w:t>
      </w:r>
      <w:r>
        <w:rPr>
          <w:lang w:val="nl-NL"/>
        </w:rPr>
        <w:t xml:space="preserve">Straat/wijk: </w:t>
      </w:r>
      <w:bookmarkStart w:id="1" w:name="Tekstvak3"/>
      <w:r>
        <w:rPr>
          <w:lang w:val="nl-NL"/>
        </w:rPr>
        <w:fldChar w:fldCharType="begin">
          <w:ffData>
            <w:name w:val="Tekstvak3"/>
            <w:enabled/>
            <w:calcOnExit w:val="0"/>
            <w:textInput/>
          </w:ffData>
        </w:fldChar>
      </w:r>
      <w:r>
        <w:rPr>
          <w:lang w:val="nl-NL"/>
        </w:rPr>
        <w:instrText xml:space="preserve"> FORMTEXT </w:instrText>
      </w:r>
      <w:r>
        <w:rPr>
          <w:lang w:val="nl-NL"/>
        </w:rPr>
      </w:r>
      <w:r>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lang w:val="nl-NL"/>
        </w:rPr>
        <w:fldChar w:fldCharType="end"/>
      </w:r>
      <w:bookmarkEnd w:id="1"/>
      <w:r>
        <w:rPr>
          <w:lang w:val="nl-NL"/>
        </w:rPr>
        <w:tab/>
        <w:t xml:space="preserve"> te </w:t>
      </w:r>
      <w:bookmarkStart w:id="2" w:name="Tekstvak4"/>
      <w:r>
        <w:rPr>
          <w:lang w:val="nl-NL"/>
        </w:rPr>
        <w:fldChar w:fldCharType="begin">
          <w:ffData>
            <w:name w:val="Tekstvak4"/>
            <w:enabled/>
            <w:calcOnExit w:val="0"/>
            <w:textInput/>
          </w:ffData>
        </w:fldChar>
      </w:r>
      <w:r>
        <w:rPr>
          <w:lang w:val="nl-NL"/>
        </w:rPr>
        <w:instrText xml:space="preserve"> FORMTEXT </w:instrText>
      </w:r>
      <w:r>
        <w:rPr>
          <w:lang w:val="nl-NL"/>
        </w:rPr>
      </w:r>
      <w:r>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lang w:val="nl-NL"/>
        </w:rPr>
        <w:fldChar w:fldCharType="end"/>
      </w:r>
      <w:bookmarkEnd w:id="2"/>
      <w:r w:rsidR="00AA4E6D">
        <w:rPr>
          <w:lang w:val="nl-NL"/>
        </w:rPr>
        <w:t>.</w:t>
      </w:r>
    </w:p>
    <w:p w:rsidR="007C56A4" w:rsidRDefault="007C56A4" w:rsidP="0070073D">
      <w:pPr>
        <w:rPr>
          <w:lang w:val="nl-NL"/>
        </w:rPr>
      </w:pPr>
    </w:p>
    <w:p w:rsidR="00A447E6" w:rsidRDefault="00A447E6" w:rsidP="0070073D">
      <w:pPr>
        <w:rPr>
          <w:lang w:val="nl-NL"/>
        </w:rPr>
      </w:pPr>
    </w:p>
    <w:p w:rsidR="00D964B0" w:rsidRPr="006A0915" w:rsidRDefault="007C56A4" w:rsidP="0070073D">
      <w:pPr>
        <w:rPr>
          <w:strike/>
          <w:lang w:val="nl-NL"/>
        </w:rPr>
      </w:pPr>
      <w:r w:rsidRPr="006A0915">
        <w:rPr>
          <w:strike/>
          <w:lang w:val="nl-NL"/>
        </w:rPr>
        <w:t>De aanbestedende overheid</w:t>
      </w:r>
      <w:r w:rsidR="00D964B0" w:rsidRPr="006A0915">
        <w:rPr>
          <w:strike/>
          <w:lang w:val="nl-NL"/>
        </w:rPr>
        <w:t xml:space="preserve"> behoudt zich het recht voor soortgelijke werken te </w:t>
      </w:r>
      <w:r w:rsidR="00D964B0" w:rsidRPr="006A0915">
        <w:rPr>
          <w:strike/>
          <w:u w:val="single"/>
          <w:lang w:val="nl-NL"/>
        </w:rPr>
        <w:t xml:space="preserve">herhalen bij </w:t>
      </w:r>
      <w:r w:rsidRPr="006A0915">
        <w:rPr>
          <w:strike/>
          <w:u w:val="single"/>
          <w:lang w:val="nl-NL"/>
        </w:rPr>
        <w:t xml:space="preserve">onderhandelingsprocedure zonder </w:t>
      </w:r>
      <w:r w:rsidR="0045159C" w:rsidRPr="006A0915">
        <w:rPr>
          <w:strike/>
          <w:u w:val="single"/>
          <w:lang w:val="nl-NL"/>
        </w:rPr>
        <w:t xml:space="preserve">voorafgaande </w:t>
      </w:r>
      <w:r w:rsidRPr="006A0915">
        <w:rPr>
          <w:strike/>
          <w:u w:val="single"/>
          <w:lang w:val="nl-NL"/>
        </w:rPr>
        <w:t>bekendmaking</w:t>
      </w:r>
      <w:r w:rsidR="00D964B0" w:rsidRPr="006A0915">
        <w:rPr>
          <w:strike/>
          <w:lang w:val="nl-NL"/>
        </w:rPr>
        <w:t xml:space="preserve"> (art. </w:t>
      </w:r>
      <w:r w:rsidR="0045159C" w:rsidRPr="006A0915">
        <w:rPr>
          <w:strike/>
          <w:lang w:val="nl-NL"/>
        </w:rPr>
        <w:t>42</w:t>
      </w:r>
      <w:r w:rsidR="00D964B0" w:rsidRPr="006A0915">
        <w:rPr>
          <w:strike/>
          <w:lang w:val="nl-NL"/>
        </w:rPr>
        <w:t>, §</w:t>
      </w:r>
      <w:r w:rsidRPr="006A0915">
        <w:rPr>
          <w:strike/>
          <w:lang w:val="nl-NL"/>
        </w:rPr>
        <w:t xml:space="preserve"> 1</w:t>
      </w:r>
      <w:r w:rsidR="00D964B0" w:rsidRPr="006A0915">
        <w:rPr>
          <w:strike/>
          <w:lang w:val="nl-NL"/>
        </w:rPr>
        <w:t>, 2</w:t>
      </w:r>
      <w:r w:rsidR="00D964B0" w:rsidRPr="006A0915">
        <w:rPr>
          <w:rFonts w:ascii="Symbol" w:hAnsi="Symbol"/>
          <w:strike/>
          <w:lang w:val="nl-NL"/>
        </w:rPr>
        <w:t></w:t>
      </w:r>
      <w:r w:rsidR="0045159C" w:rsidRPr="006A0915">
        <w:rPr>
          <w:rFonts w:ascii="Symbol" w:hAnsi="Symbol"/>
          <w:strike/>
          <w:lang w:val="nl-NL"/>
        </w:rPr>
        <w:t></w:t>
      </w:r>
      <w:r w:rsidR="00D964B0" w:rsidRPr="006A0915">
        <w:rPr>
          <w:strike/>
          <w:lang w:val="nl-NL"/>
        </w:rPr>
        <w:t xml:space="preserve">van de wet van </w:t>
      </w:r>
      <w:r w:rsidRPr="006A0915">
        <w:rPr>
          <w:strike/>
          <w:lang w:val="nl-NL"/>
        </w:rPr>
        <w:t>1</w:t>
      </w:r>
      <w:r w:rsidR="0045159C" w:rsidRPr="006A0915">
        <w:rPr>
          <w:strike/>
          <w:lang w:val="nl-NL"/>
        </w:rPr>
        <w:t>7</w:t>
      </w:r>
      <w:r w:rsidRPr="006A0915">
        <w:rPr>
          <w:strike/>
          <w:lang w:val="nl-NL"/>
        </w:rPr>
        <w:t xml:space="preserve"> juni 20</w:t>
      </w:r>
      <w:r w:rsidR="0045159C" w:rsidRPr="006A0915">
        <w:rPr>
          <w:strike/>
          <w:lang w:val="nl-NL"/>
        </w:rPr>
        <w:t>1</w:t>
      </w:r>
      <w:r w:rsidRPr="006A0915">
        <w:rPr>
          <w:strike/>
          <w:lang w:val="nl-NL"/>
        </w:rPr>
        <w:t>6</w:t>
      </w:r>
      <w:r w:rsidR="00D964B0" w:rsidRPr="006A0915">
        <w:rPr>
          <w:strike/>
          <w:lang w:val="nl-NL"/>
        </w:rPr>
        <w:t>), dit voor een maximum van</w:t>
      </w:r>
      <w:bookmarkStart w:id="3" w:name="Tekstvak48"/>
      <w:r w:rsidR="0070073D" w:rsidRPr="006A0915">
        <w:rPr>
          <w:strike/>
          <w:lang w:val="nl-NL"/>
        </w:rPr>
        <w:t xml:space="preserve">  </w:t>
      </w:r>
      <w:r w:rsidR="00D964B0" w:rsidRPr="006A0915">
        <w:rPr>
          <w:strike/>
          <w:lang w:val="nl-NL"/>
        </w:rPr>
        <w:fldChar w:fldCharType="begin">
          <w:ffData>
            <w:name w:val=""/>
            <w:enabled/>
            <w:calcOnExit w:val="0"/>
            <w:textInput/>
          </w:ffData>
        </w:fldChar>
      </w:r>
      <w:r w:rsidR="00D964B0" w:rsidRPr="006A0915">
        <w:rPr>
          <w:strike/>
          <w:lang w:val="nl-NL"/>
        </w:rPr>
        <w:instrText xml:space="preserve"> FORMTEXT </w:instrText>
      </w:r>
      <w:r w:rsidR="00D964B0" w:rsidRPr="006A0915">
        <w:rPr>
          <w:strike/>
          <w:lang w:val="nl-NL"/>
        </w:rPr>
      </w:r>
      <w:r w:rsidR="00D964B0" w:rsidRPr="006A0915">
        <w:rPr>
          <w:strike/>
          <w:lang w:val="nl-NL"/>
        </w:rPr>
        <w:fldChar w:fldCharType="separate"/>
      </w:r>
      <w:r w:rsidR="00D964B0" w:rsidRPr="006A0915">
        <w:rPr>
          <w:rFonts w:cs="Trebuchet MS"/>
          <w:strike/>
          <w:noProof/>
          <w:lang w:val="nl-NL"/>
        </w:rPr>
        <w:t> </w:t>
      </w:r>
      <w:r w:rsidR="00D964B0" w:rsidRPr="006A0915">
        <w:rPr>
          <w:rFonts w:cs="Trebuchet MS"/>
          <w:strike/>
          <w:noProof/>
          <w:lang w:val="nl-NL"/>
        </w:rPr>
        <w:t> </w:t>
      </w:r>
      <w:r w:rsidR="00D964B0" w:rsidRPr="006A0915">
        <w:rPr>
          <w:rFonts w:cs="Trebuchet MS"/>
          <w:strike/>
          <w:noProof/>
          <w:lang w:val="nl-NL"/>
        </w:rPr>
        <w:t> </w:t>
      </w:r>
      <w:r w:rsidR="00D964B0" w:rsidRPr="006A0915">
        <w:rPr>
          <w:rFonts w:cs="Trebuchet MS"/>
          <w:strike/>
          <w:noProof/>
          <w:lang w:val="nl-NL"/>
        </w:rPr>
        <w:t> </w:t>
      </w:r>
      <w:r w:rsidR="00D964B0" w:rsidRPr="006A0915">
        <w:rPr>
          <w:rFonts w:cs="Trebuchet MS"/>
          <w:strike/>
          <w:noProof/>
          <w:lang w:val="nl-NL"/>
        </w:rPr>
        <w:t> </w:t>
      </w:r>
      <w:r w:rsidR="00D964B0" w:rsidRPr="006A0915">
        <w:rPr>
          <w:strike/>
          <w:lang w:val="nl-NL"/>
        </w:rPr>
        <w:fldChar w:fldCharType="end"/>
      </w:r>
      <w:bookmarkEnd w:id="3"/>
      <w:r w:rsidR="0045159C" w:rsidRPr="006A0915">
        <w:rPr>
          <w:strike/>
          <w:lang w:val="nl-NL"/>
        </w:rPr>
        <w:t>euro</w:t>
      </w:r>
      <w:r w:rsidRPr="006A0915">
        <w:rPr>
          <w:strike/>
          <w:lang w:val="nl-NL"/>
        </w:rPr>
        <w:t xml:space="preserve">, </w:t>
      </w:r>
      <w:r w:rsidR="00D964B0" w:rsidRPr="006A0915">
        <w:rPr>
          <w:strike/>
          <w:lang w:val="nl-NL"/>
        </w:rPr>
        <w:t>al dan niet t</w:t>
      </w:r>
      <w:r w:rsidRPr="006A0915">
        <w:rPr>
          <w:strike/>
          <w:lang w:val="nl-NL"/>
        </w:rPr>
        <w:t>e gunnen in verschillende fasen.</w:t>
      </w:r>
      <w:r w:rsidR="00D964B0" w:rsidRPr="006A0915">
        <w:rPr>
          <w:strike/>
          <w:vertAlign w:val="superscript"/>
          <w:lang w:val="nl-NL"/>
        </w:rPr>
        <w:t>(b)</w:t>
      </w:r>
    </w:p>
    <w:p w:rsidR="007C56A4" w:rsidRDefault="007C56A4" w:rsidP="0070073D">
      <w:pPr>
        <w:rPr>
          <w:lang w:val="nl-NL"/>
        </w:rPr>
      </w:pPr>
    </w:p>
    <w:p w:rsidR="00D964B0" w:rsidRPr="00E44AE2" w:rsidRDefault="004C30D8" w:rsidP="00CE72BA">
      <w:pPr>
        <w:pStyle w:val="Kop1"/>
        <w:numPr>
          <w:ilvl w:val="0"/>
          <w:numId w:val="31"/>
        </w:numPr>
        <w:ind w:left="567" w:hanging="567"/>
        <w:rPr>
          <w:lang w:val="nl-NL"/>
        </w:rPr>
      </w:pPr>
      <w:r>
        <w:rPr>
          <w:lang w:val="nl-NL"/>
        </w:rPr>
        <w:t>de aanbestedER</w:t>
      </w:r>
      <w:r w:rsidR="00D964B0" w:rsidRPr="00E44AE2">
        <w:rPr>
          <w:lang w:val="nl-NL"/>
        </w:rPr>
        <w:t xml:space="preserve"> (naam - rechts</w:t>
      </w:r>
      <w:r w:rsidR="00CE72BA" w:rsidRPr="00E44AE2">
        <w:rPr>
          <w:lang w:val="nl-NL"/>
        </w:rPr>
        <w:t xml:space="preserve">vorm - maatschappelijke zetel  </w:t>
      </w:r>
      <w:r w:rsidR="00D964B0" w:rsidRPr="00E44AE2">
        <w:rPr>
          <w:lang w:val="nl-NL"/>
        </w:rPr>
        <w:t xml:space="preserve">tel </w:t>
      </w:r>
      <w:r w:rsidR="007C56A4" w:rsidRPr="00E44AE2">
        <w:rPr>
          <w:lang w:val="nl-NL"/>
        </w:rPr>
        <w:t>–</w:t>
      </w:r>
      <w:r w:rsidR="00D964B0" w:rsidRPr="00E44AE2">
        <w:rPr>
          <w:lang w:val="nl-NL"/>
        </w:rPr>
        <w:t xml:space="preserve"> fax</w:t>
      </w:r>
      <w:r w:rsidR="007C56A4" w:rsidRPr="00E44AE2">
        <w:rPr>
          <w:lang w:val="nl-NL"/>
        </w:rPr>
        <w:t xml:space="preserve"> –</w:t>
      </w:r>
      <w:r w:rsidR="00E44AE2" w:rsidRPr="00E44AE2">
        <w:rPr>
          <w:lang w:val="nl-NL"/>
        </w:rPr>
        <w:t xml:space="preserve"> e-mail</w:t>
      </w:r>
      <w:r w:rsidR="00D964B0" w:rsidRPr="00E44AE2">
        <w:rPr>
          <w:lang w:val="nl-NL"/>
        </w:rPr>
        <w:t>)</w:t>
      </w:r>
    </w:p>
    <w:tbl>
      <w:tblPr>
        <w:tblW w:w="0" w:type="auto"/>
        <w:tblLayout w:type="fixed"/>
        <w:tblCellMar>
          <w:left w:w="70" w:type="dxa"/>
          <w:right w:w="70" w:type="dxa"/>
        </w:tblCellMar>
        <w:tblLook w:val="0000" w:firstRow="0" w:lastRow="0" w:firstColumn="0" w:lastColumn="0" w:noHBand="0" w:noVBand="0"/>
      </w:tblPr>
      <w:tblGrid>
        <w:gridCol w:w="606"/>
      </w:tblGrid>
      <w:tr w:rsidR="00D964B0" w:rsidTr="00A1153E">
        <w:trPr>
          <w:trHeight w:val="1680"/>
        </w:trPr>
        <w:tc>
          <w:tcPr>
            <w:tcW w:w="606" w:type="dxa"/>
            <w:tcBorders>
              <w:top w:val="nil"/>
              <w:left w:val="nil"/>
              <w:bottom w:val="nil"/>
              <w:right w:val="nil"/>
            </w:tcBorders>
          </w:tcPr>
          <w:bookmarkStart w:id="4" w:name="Tekstvak6"/>
          <w:p w:rsidR="00D964B0" w:rsidRDefault="00D964B0" w:rsidP="00A1153E">
            <w:pPr>
              <w:rPr>
                <w:lang w:val="nl-NL"/>
              </w:rPr>
            </w:pPr>
            <w:r>
              <w:rPr>
                <w:lang w:val="nl-NL"/>
              </w:rPr>
              <w:fldChar w:fldCharType="begin">
                <w:ffData>
                  <w:name w:val="Tekstvak6"/>
                  <w:enabled/>
                  <w:calcOnExit w:val="0"/>
                  <w:textInput/>
                </w:ffData>
              </w:fldChar>
            </w:r>
            <w:r>
              <w:rPr>
                <w:lang w:val="nl-NL"/>
              </w:rPr>
              <w:instrText xml:space="preserve"> FORMTEXT </w:instrText>
            </w:r>
            <w:r>
              <w:rPr>
                <w:lang w:val="nl-NL"/>
              </w:rPr>
            </w:r>
            <w:r>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lang w:val="nl-NL"/>
              </w:rPr>
              <w:fldChar w:fldCharType="end"/>
            </w:r>
            <w:bookmarkEnd w:id="4"/>
          </w:p>
          <w:p w:rsidR="00F17E73" w:rsidRDefault="00F17E73" w:rsidP="00A1153E">
            <w:pPr>
              <w:rPr>
                <w:lang w:val="nl-NL"/>
              </w:rPr>
            </w:pPr>
          </w:p>
          <w:p w:rsidR="00F17E73" w:rsidRDefault="00F17E73" w:rsidP="00A1153E">
            <w:pPr>
              <w:rPr>
                <w:lang w:val="nl-NL"/>
              </w:rPr>
            </w:pPr>
          </w:p>
          <w:p w:rsidR="00F17E73" w:rsidRDefault="00F17E73" w:rsidP="00A1153E">
            <w:pPr>
              <w:rPr>
                <w:lang w:val="nl-NL"/>
              </w:rPr>
            </w:pPr>
          </w:p>
          <w:p w:rsidR="00F17E73" w:rsidRPr="00A1153E" w:rsidRDefault="00F17E73" w:rsidP="00A1153E">
            <w:pPr>
              <w:rPr>
                <w:lang w:val="nl-NL"/>
              </w:rPr>
            </w:pPr>
          </w:p>
        </w:tc>
      </w:tr>
    </w:tbl>
    <w:p w:rsidR="00D964B0" w:rsidRPr="00E44AE2" w:rsidRDefault="00A1153E" w:rsidP="00CE72BA">
      <w:pPr>
        <w:pStyle w:val="Kop1"/>
        <w:numPr>
          <w:ilvl w:val="0"/>
          <w:numId w:val="31"/>
        </w:numPr>
        <w:rPr>
          <w:lang w:val="nl-NL"/>
        </w:rPr>
      </w:pPr>
      <w:r w:rsidRPr="00E44AE2">
        <w:rPr>
          <w:lang w:val="nl-NL"/>
        </w:rPr>
        <w:t>O</w:t>
      </w:r>
      <w:r w:rsidR="00D964B0" w:rsidRPr="00E44AE2">
        <w:rPr>
          <w:lang w:val="nl-NL"/>
        </w:rPr>
        <w:t xml:space="preserve">NTWERPER(S) (naam - adres - tel </w:t>
      </w:r>
      <w:r w:rsidR="007C56A4" w:rsidRPr="00E44AE2">
        <w:rPr>
          <w:lang w:val="nl-NL"/>
        </w:rPr>
        <w:t>–</w:t>
      </w:r>
      <w:r w:rsidR="00D964B0" w:rsidRPr="00E44AE2">
        <w:rPr>
          <w:lang w:val="nl-NL"/>
        </w:rPr>
        <w:t xml:space="preserve"> fax</w:t>
      </w:r>
      <w:r w:rsidR="00E44AE2" w:rsidRPr="00E44AE2">
        <w:rPr>
          <w:lang w:val="nl-NL"/>
        </w:rPr>
        <w:t xml:space="preserve"> – e-mail</w:t>
      </w:r>
      <w:r w:rsidR="00D964B0" w:rsidRPr="00E44AE2">
        <w:rPr>
          <w:lang w:val="nl-NL"/>
        </w:rPr>
        <w:t>)</w:t>
      </w:r>
    </w:p>
    <w:p w:rsidR="007B6E81" w:rsidRDefault="007B6E81">
      <w:bookmarkStart w:id="5" w:name="Tekstvak8"/>
      <w:r>
        <w:br w:type="page"/>
      </w:r>
    </w:p>
    <w:bookmarkEnd w:id="5"/>
    <w:p w:rsidR="00D964B0" w:rsidRPr="00AA4E6D" w:rsidRDefault="004C30D8" w:rsidP="00AA4E6D">
      <w:pPr>
        <w:pStyle w:val="Kop1"/>
        <w:numPr>
          <w:ilvl w:val="0"/>
          <w:numId w:val="31"/>
        </w:numPr>
        <w:rPr>
          <w:lang w:val="nl-NL"/>
        </w:rPr>
      </w:pPr>
      <w:r>
        <w:rPr>
          <w:lang w:val="nl-NL"/>
        </w:rPr>
        <w:lastRenderedPageBreak/>
        <w:t>PLAATSING</w:t>
      </w:r>
      <w:r w:rsidR="00D964B0" w:rsidRPr="00AA4E6D">
        <w:rPr>
          <w:lang w:val="nl-NL"/>
        </w:rPr>
        <w:t xml:space="preserve"> VAN DE OPDRACHT(EN)</w:t>
      </w:r>
    </w:p>
    <w:p w:rsidR="00D53B5E" w:rsidRDefault="00D964B0" w:rsidP="0070073D">
      <w:pPr>
        <w:rPr>
          <w:lang w:val="nl-NL"/>
        </w:rPr>
      </w:pPr>
      <w:r>
        <w:rPr>
          <w:lang w:val="nl-NL"/>
        </w:rPr>
        <w:t>De overeenkomst(en) zal (zullen) worden gesloten</w:t>
      </w:r>
      <w:r w:rsidR="008C2CF8">
        <w:rPr>
          <w:lang w:val="nl-NL"/>
        </w:rPr>
        <w:t xml:space="preserve"> ingevolge een</w:t>
      </w:r>
      <w:r w:rsidR="00D53B5E">
        <w:rPr>
          <w:lang w:val="nl-NL"/>
        </w:rPr>
        <w:t>:</w:t>
      </w:r>
    </w:p>
    <w:p w:rsidR="00D964B0" w:rsidRDefault="00337C48" w:rsidP="0070073D">
      <w:pPr>
        <w:rPr>
          <w:sz w:val="16"/>
          <w:szCs w:val="16"/>
          <w:lang w:val="nl-NL"/>
        </w:rPr>
      </w:pPr>
      <w:r>
        <w:rPr>
          <w:lang w:val="nl-NL"/>
        </w:rPr>
        <w:t xml:space="preserve">openbare procedure </w:t>
      </w:r>
      <w:r w:rsidR="00C57B1E" w:rsidRPr="00BC0D87">
        <w:rPr>
          <w:sz w:val="16"/>
          <w:szCs w:val="16"/>
          <w:lang w:val="nl-NL"/>
        </w:rPr>
        <w:t>(c)</w:t>
      </w:r>
    </w:p>
    <w:p w:rsidR="00D53B5E" w:rsidRPr="00D53B5E" w:rsidRDefault="00D53B5E" w:rsidP="0070073D">
      <w:pPr>
        <w:rPr>
          <w:lang w:val="nl-NL"/>
        </w:rPr>
      </w:pPr>
      <w:r w:rsidRPr="00D53B5E">
        <w:rPr>
          <w:lang w:val="nl-NL"/>
        </w:rPr>
        <w:t>niet-openbare procedure</w:t>
      </w:r>
    </w:p>
    <w:p w:rsidR="00D53B5E" w:rsidRDefault="00D53B5E" w:rsidP="0070073D">
      <w:pPr>
        <w:rPr>
          <w:lang w:val="nl-NL"/>
        </w:rPr>
      </w:pPr>
      <w:r w:rsidRPr="00D53B5E">
        <w:rPr>
          <w:lang w:val="nl-NL"/>
        </w:rPr>
        <w:t>onderhandelingsprocedure zonder voorafgaande bekendmaking</w:t>
      </w:r>
    </w:p>
    <w:p w:rsidR="00D53B5E" w:rsidRDefault="00D53B5E" w:rsidP="00337C48">
      <w:pPr>
        <w:tabs>
          <w:tab w:val="left" w:pos="5812"/>
        </w:tabs>
        <w:rPr>
          <w:lang w:val="nl-NL"/>
        </w:rPr>
      </w:pPr>
      <w:r>
        <w:rPr>
          <w:lang w:val="nl-NL"/>
        </w:rPr>
        <w:t>…………………</w:t>
      </w:r>
    </w:p>
    <w:p w:rsidR="00D53B5E" w:rsidRDefault="00D53B5E" w:rsidP="00337C48">
      <w:pPr>
        <w:tabs>
          <w:tab w:val="left" w:pos="5812"/>
        </w:tabs>
        <w:rPr>
          <w:lang w:val="nl-NL"/>
        </w:rPr>
      </w:pPr>
    </w:p>
    <w:p w:rsidR="00337C48" w:rsidRDefault="00337C48" w:rsidP="00337C48">
      <w:pPr>
        <w:tabs>
          <w:tab w:val="left" w:pos="5812"/>
        </w:tabs>
        <w:rPr>
          <w:lang w:val="nl-NL"/>
        </w:rPr>
      </w:pPr>
      <w:r>
        <w:rPr>
          <w:lang w:val="nl-NL"/>
        </w:rPr>
        <w:t xml:space="preserve">Gunningscriterium : - de prijs </w:t>
      </w:r>
      <w:r w:rsidR="00C57B1E" w:rsidRPr="00BC0D87">
        <w:rPr>
          <w:sz w:val="16"/>
          <w:szCs w:val="16"/>
          <w:lang w:val="nl-NL"/>
        </w:rPr>
        <w:t>(c)</w:t>
      </w:r>
      <w:r>
        <w:rPr>
          <w:lang w:val="nl-NL"/>
        </w:rPr>
        <w:tab/>
      </w:r>
    </w:p>
    <w:p w:rsidR="00337C48" w:rsidRDefault="00D53B5E" w:rsidP="00337C48">
      <w:pPr>
        <w:tabs>
          <w:tab w:val="left" w:pos="1843"/>
        </w:tabs>
        <w:rPr>
          <w:lang w:val="nl-NL"/>
        </w:rPr>
      </w:pPr>
      <w:r>
        <w:rPr>
          <w:lang w:val="nl-NL"/>
        </w:rPr>
        <w:tab/>
        <w:t>…………………</w:t>
      </w:r>
      <w:r>
        <w:rPr>
          <w:lang w:val="nl-NL"/>
        </w:rPr>
        <w:tab/>
      </w:r>
      <w:r>
        <w:rPr>
          <w:lang w:val="nl-NL"/>
        </w:rPr>
        <w:tab/>
      </w:r>
      <w:r>
        <w:rPr>
          <w:lang w:val="nl-NL"/>
        </w:rPr>
        <w:tab/>
      </w:r>
      <w:r>
        <w:rPr>
          <w:lang w:val="nl-NL"/>
        </w:rPr>
        <w:tab/>
      </w:r>
      <w:r>
        <w:rPr>
          <w:lang w:val="nl-NL"/>
        </w:rPr>
        <w:tab/>
        <w:t xml:space="preserve"> </w:t>
      </w:r>
      <w:r w:rsidR="00337C48">
        <w:rPr>
          <w:lang w:val="nl-NL"/>
        </w:rPr>
        <w:t xml:space="preserve"> </w:t>
      </w:r>
    </w:p>
    <w:p w:rsidR="00337C48" w:rsidRDefault="00337C48" w:rsidP="00337C48">
      <w:pPr>
        <w:tabs>
          <w:tab w:val="left" w:pos="1843"/>
          <w:tab w:val="left" w:pos="5812"/>
        </w:tabs>
        <w:rPr>
          <w:lang w:val="nl-NL"/>
        </w:rPr>
      </w:pPr>
    </w:p>
    <w:p w:rsidR="00337C48" w:rsidRDefault="00337C48" w:rsidP="00337C48">
      <w:pPr>
        <w:tabs>
          <w:tab w:val="left" w:pos="1843"/>
          <w:tab w:val="left" w:pos="5812"/>
        </w:tabs>
        <w:rPr>
          <w:lang w:val="nl-NL"/>
        </w:rPr>
      </w:pPr>
    </w:p>
    <w:p w:rsidR="00D964B0" w:rsidRDefault="00D964B0" w:rsidP="00CE72BA">
      <w:pPr>
        <w:pStyle w:val="Kop1"/>
        <w:numPr>
          <w:ilvl w:val="0"/>
          <w:numId w:val="31"/>
        </w:numPr>
        <w:rPr>
          <w:lang w:val="nl-NL"/>
        </w:rPr>
      </w:pPr>
      <w:r>
        <w:rPr>
          <w:lang w:val="nl-NL"/>
        </w:rPr>
        <w:t>AANDUIDING VAN DE PERCELEN</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446"/>
        <w:gridCol w:w="5387"/>
        <w:gridCol w:w="2806"/>
      </w:tblGrid>
      <w:tr w:rsidR="00D964B0" w:rsidTr="00CE72BA">
        <w:tc>
          <w:tcPr>
            <w:tcW w:w="1446" w:type="dxa"/>
            <w:tcBorders>
              <w:top w:val="single" w:sz="6" w:space="0" w:color="auto"/>
              <w:left w:val="single" w:sz="6" w:space="0" w:color="auto"/>
              <w:bottom w:val="single" w:sz="6" w:space="0" w:color="auto"/>
              <w:right w:val="nil"/>
            </w:tcBorders>
          </w:tcPr>
          <w:p w:rsidR="00D964B0" w:rsidRDefault="00CE72BA" w:rsidP="0070073D">
            <w:pPr>
              <w:rPr>
                <w:lang w:val="nl-NL"/>
              </w:rPr>
            </w:pPr>
            <w:r w:rsidRPr="00CE72BA">
              <w:rPr>
                <w:caps/>
                <w:lang w:val="nl-NL"/>
              </w:rPr>
              <w:t>Perceel</w:t>
            </w:r>
            <w:r w:rsidR="00D964B0" w:rsidRPr="00CE72BA">
              <w:rPr>
                <w:caps/>
                <w:lang w:val="nl-NL"/>
              </w:rPr>
              <w:t>nr</w:t>
            </w:r>
            <w:r>
              <w:rPr>
                <w:lang w:val="nl-NL"/>
              </w:rPr>
              <w:t xml:space="preserve">. </w:t>
            </w:r>
            <w:r w:rsidR="00D964B0">
              <w:rPr>
                <w:lang w:val="nl-NL"/>
              </w:rPr>
              <w:t>(*)</w:t>
            </w:r>
          </w:p>
        </w:tc>
        <w:tc>
          <w:tcPr>
            <w:tcW w:w="5387" w:type="dxa"/>
            <w:tcBorders>
              <w:top w:val="single" w:sz="6" w:space="0" w:color="auto"/>
              <w:left w:val="single" w:sz="6" w:space="0" w:color="auto"/>
              <w:bottom w:val="single" w:sz="6" w:space="0" w:color="auto"/>
              <w:right w:val="single" w:sz="6" w:space="0" w:color="auto"/>
            </w:tcBorders>
          </w:tcPr>
          <w:p w:rsidR="00D964B0" w:rsidRDefault="00D964B0" w:rsidP="0070073D">
            <w:pPr>
              <w:rPr>
                <w:lang w:val="nl-NL"/>
              </w:rPr>
            </w:pPr>
            <w:r>
              <w:rPr>
                <w:caps/>
                <w:lang w:val="nl-NL"/>
              </w:rPr>
              <w:t>Aanduiding van de percelen</w:t>
            </w:r>
          </w:p>
          <w:p w:rsidR="00D964B0" w:rsidRDefault="00D964B0" w:rsidP="0070073D">
            <w:pPr>
              <w:rPr>
                <w:lang w:val="nl-NL"/>
              </w:rPr>
            </w:pPr>
            <w:r>
              <w:rPr>
                <w:lang w:val="nl-NL"/>
              </w:rPr>
              <w:t>(aard der werken</w:t>
            </w:r>
            <w:r w:rsidR="00CE72BA">
              <w:rPr>
                <w:lang w:val="nl-NL"/>
              </w:rPr>
              <w:t xml:space="preserve"> –</w:t>
            </w:r>
            <w:r>
              <w:rPr>
                <w:lang w:val="nl-NL"/>
              </w:rPr>
              <w:t xml:space="preserve"> gebouwtypen</w:t>
            </w:r>
            <w:r w:rsidR="00CE72BA">
              <w:rPr>
                <w:lang w:val="nl-NL"/>
              </w:rPr>
              <w:t xml:space="preserve"> </w:t>
            </w:r>
            <w:r>
              <w:rPr>
                <w:lang w:val="nl-NL"/>
              </w:rPr>
              <w:t>- aantal woningen)</w:t>
            </w:r>
          </w:p>
        </w:tc>
        <w:tc>
          <w:tcPr>
            <w:tcW w:w="2806" w:type="dxa"/>
            <w:tcBorders>
              <w:top w:val="single" w:sz="6" w:space="0" w:color="auto"/>
              <w:left w:val="nil"/>
              <w:bottom w:val="single" w:sz="6" w:space="0" w:color="auto"/>
              <w:right w:val="single" w:sz="6" w:space="0" w:color="auto"/>
            </w:tcBorders>
          </w:tcPr>
          <w:p w:rsidR="00D964B0" w:rsidRDefault="00D964B0" w:rsidP="0070073D">
            <w:pPr>
              <w:rPr>
                <w:lang w:val="nl-NL"/>
              </w:rPr>
            </w:pPr>
            <w:r>
              <w:rPr>
                <w:caps/>
                <w:lang w:val="nl-NL"/>
              </w:rPr>
              <w:t>Raming per perceel</w:t>
            </w:r>
          </w:p>
          <w:p w:rsidR="00D964B0" w:rsidRDefault="00D964B0" w:rsidP="0070073D">
            <w:pPr>
              <w:rPr>
                <w:lang w:val="nl-NL"/>
              </w:rPr>
            </w:pPr>
            <w:r>
              <w:rPr>
                <w:lang w:val="nl-NL"/>
              </w:rPr>
              <w:t>(zonder BTW)</w:t>
            </w:r>
          </w:p>
        </w:tc>
      </w:tr>
      <w:tr w:rsidR="00D964B0" w:rsidTr="00CE72BA">
        <w:trPr>
          <w:trHeight w:hRule="exact" w:val="200"/>
        </w:trPr>
        <w:tc>
          <w:tcPr>
            <w:tcW w:w="1446" w:type="dxa"/>
            <w:tcBorders>
              <w:top w:val="nil"/>
              <w:left w:val="single" w:sz="6" w:space="0" w:color="auto"/>
              <w:bottom w:val="nil"/>
              <w:right w:val="nil"/>
            </w:tcBorders>
          </w:tcPr>
          <w:p w:rsidR="00D964B0" w:rsidRDefault="00D964B0" w:rsidP="0070073D">
            <w:pPr>
              <w:rPr>
                <w:lang w:val="nl-NL"/>
              </w:rPr>
            </w:pPr>
          </w:p>
        </w:tc>
        <w:tc>
          <w:tcPr>
            <w:tcW w:w="5387" w:type="dxa"/>
            <w:tcBorders>
              <w:top w:val="nil"/>
              <w:left w:val="single" w:sz="6" w:space="0" w:color="auto"/>
              <w:bottom w:val="nil"/>
              <w:right w:val="single" w:sz="6" w:space="0" w:color="auto"/>
            </w:tcBorders>
          </w:tcPr>
          <w:p w:rsidR="00D964B0" w:rsidRDefault="00D964B0" w:rsidP="0070073D">
            <w:pPr>
              <w:rPr>
                <w:lang w:val="nl-NL"/>
              </w:rPr>
            </w:pPr>
          </w:p>
        </w:tc>
        <w:tc>
          <w:tcPr>
            <w:tcW w:w="2806" w:type="dxa"/>
            <w:tcBorders>
              <w:top w:val="nil"/>
              <w:left w:val="nil"/>
              <w:bottom w:val="nil"/>
              <w:right w:val="single" w:sz="6" w:space="0" w:color="auto"/>
            </w:tcBorders>
          </w:tcPr>
          <w:p w:rsidR="00D964B0" w:rsidRDefault="00D964B0" w:rsidP="0070073D">
            <w:pPr>
              <w:rPr>
                <w:lang w:val="nl-NL"/>
              </w:rPr>
            </w:pPr>
          </w:p>
        </w:tc>
      </w:tr>
      <w:tr w:rsidR="00D964B0" w:rsidTr="00CE72BA">
        <w:tc>
          <w:tcPr>
            <w:tcW w:w="1446" w:type="dxa"/>
            <w:tcBorders>
              <w:top w:val="nil"/>
              <w:left w:val="single" w:sz="6" w:space="0" w:color="auto"/>
              <w:bottom w:val="nil"/>
              <w:right w:val="nil"/>
            </w:tcBorders>
          </w:tcPr>
          <w:p w:rsidR="00D964B0" w:rsidRDefault="00D964B0" w:rsidP="0070073D">
            <w:pPr>
              <w:rPr>
                <w:lang w:val="nl-NL"/>
              </w:rPr>
            </w:pPr>
            <w:r>
              <w:rPr>
                <w:i/>
                <w:lang w:val="nl-NL"/>
              </w:rPr>
              <w:fldChar w:fldCharType="begin">
                <w:ffData>
                  <w:name w:val="Tekstvak38"/>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r>
              <w:rPr>
                <w:i/>
                <w:lang w:val="nl-NL"/>
              </w:rPr>
              <w:tab/>
            </w:r>
          </w:p>
        </w:tc>
        <w:tc>
          <w:tcPr>
            <w:tcW w:w="5387" w:type="dxa"/>
            <w:tcBorders>
              <w:top w:val="nil"/>
              <w:left w:val="single" w:sz="6" w:space="0" w:color="auto"/>
              <w:bottom w:val="nil"/>
              <w:right w:val="single" w:sz="6" w:space="0" w:color="auto"/>
            </w:tcBorders>
          </w:tcPr>
          <w:p w:rsidR="00D964B0" w:rsidRDefault="00D964B0" w:rsidP="0070073D">
            <w:pPr>
              <w:rPr>
                <w:lang w:val="nl-NL"/>
              </w:rPr>
            </w:pPr>
            <w:r>
              <w:rPr>
                <w:i/>
                <w:lang w:val="nl-NL"/>
              </w:rPr>
              <w:fldChar w:fldCharType="begin">
                <w:ffData>
                  <w:name w:val="Tekstvak39"/>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r>
              <w:rPr>
                <w:lang w:val="nl-NL"/>
              </w:rPr>
              <w:tab/>
            </w:r>
          </w:p>
        </w:tc>
        <w:tc>
          <w:tcPr>
            <w:tcW w:w="2806" w:type="dxa"/>
            <w:tcBorders>
              <w:top w:val="nil"/>
              <w:left w:val="nil"/>
              <w:bottom w:val="nil"/>
              <w:right w:val="single" w:sz="6" w:space="0" w:color="auto"/>
            </w:tcBorders>
          </w:tcPr>
          <w:p w:rsidR="00D964B0" w:rsidRDefault="00D964B0" w:rsidP="0070073D">
            <w:pPr>
              <w:rPr>
                <w:lang w:val="nl-NL"/>
              </w:rPr>
            </w:pPr>
            <w:r>
              <w:rPr>
                <w:lang w:val="nl-NL"/>
              </w:rPr>
              <w:fldChar w:fldCharType="begin">
                <w:ffData>
                  <w:name w:val="Tekstvak40"/>
                  <w:enabled/>
                  <w:calcOnExit w:val="0"/>
                  <w:textInput/>
                </w:ffData>
              </w:fldChar>
            </w:r>
            <w:r>
              <w:rPr>
                <w:lang w:val="nl-NL"/>
              </w:rPr>
              <w:instrText xml:space="preserve"> FORMTEXT </w:instrText>
            </w:r>
            <w:r>
              <w:rPr>
                <w:lang w:val="nl-NL"/>
              </w:rPr>
            </w:r>
            <w:r>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lang w:val="nl-NL"/>
              </w:rPr>
              <w:fldChar w:fldCharType="end"/>
            </w:r>
            <w:r>
              <w:rPr>
                <w:lang w:val="nl-NL"/>
              </w:rPr>
              <w:tab/>
            </w:r>
          </w:p>
        </w:tc>
      </w:tr>
      <w:tr w:rsidR="00D964B0" w:rsidTr="00CE72BA">
        <w:tc>
          <w:tcPr>
            <w:tcW w:w="1446" w:type="dxa"/>
            <w:tcBorders>
              <w:top w:val="nil"/>
              <w:left w:val="single" w:sz="6" w:space="0" w:color="auto"/>
              <w:bottom w:val="nil"/>
              <w:right w:val="nil"/>
            </w:tcBorders>
          </w:tcPr>
          <w:p w:rsidR="00D964B0" w:rsidRDefault="00D964B0" w:rsidP="0070073D">
            <w:pPr>
              <w:rPr>
                <w:lang w:val="nl-NL"/>
              </w:rPr>
            </w:pPr>
            <w:r>
              <w:rPr>
                <w:i/>
                <w:lang w:val="nl-NL"/>
              </w:rPr>
              <w:fldChar w:fldCharType="begin">
                <w:ffData>
                  <w:name w:val="Tekstvak38"/>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r>
              <w:rPr>
                <w:i/>
                <w:lang w:val="nl-NL"/>
              </w:rPr>
              <w:tab/>
            </w:r>
          </w:p>
        </w:tc>
        <w:tc>
          <w:tcPr>
            <w:tcW w:w="5387" w:type="dxa"/>
            <w:tcBorders>
              <w:top w:val="nil"/>
              <w:left w:val="single" w:sz="6" w:space="0" w:color="auto"/>
              <w:bottom w:val="nil"/>
              <w:right w:val="single" w:sz="6" w:space="0" w:color="auto"/>
            </w:tcBorders>
          </w:tcPr>
          <w:p w:rsidR="00D964B0" w:rsidRDefault="00D964B0" w:rsidP="0070073D">
            <w:pPr>
              <w:rPr>
                <w:lang w:val="nl-NL"/>
              </w:rPr>
            </w:pPr>
            <w:r>
              <w:rPr>
                <w:i/>
                <w:lang w:val="nl-NL"/>
              </w:rPr>
              <w:fldChar w:fldCharType="begin">
                <w:ffData>
                  <w:name w:val="Tekstvak39"/>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r>
              <w:rPr>
                <w:lang w:val="nl-NL"/>
              </w:rPr>
              <w:tab/>
            </w:r>
          </w:p>
        </w:tc>
        <w:tc>
          <w:tcPr>
            <w:tcW w:w="2806" w:type="dxa"/>
            <w:tcBorders>
              <w:top w:val="nil"/>
              <w:left w:val="nil"/>
              <w:bottom w:val="nil"/>
              <w:right w:val="single" w:sz="6" w:space="0" w:color="auto"/>
            </w:tcBorders>
          </w:tcPr>
          <w:p w:rsidR="00D964B0" w:rsidRDefault="00D964B0" w:rsidP="0070073D">
            <w:pPr>
              <w:rPr>
                <w:lang w:val="nl-NL"/>
              </w:rPr>
            </w:pPr>
            <w:r>
              <w:rPr>
                <w:lang w:val="nl-NL"/>
              </w:rPr>
              <w:fldChar w:fldCharType="begin">
                <w:ffData>
                  <w:name w:val="Tekstvak40"/>
                  <w:enabled/>
                  <w:calcOnExit w:val="0"/>
                  <w:textInput/>
                </w:ffData>
              </w:fldChar>
            </w:r>
            <w:r>
              <w:rPr>
                <w:lang w:val="nl-NL"/>
              </w:rPr>
              <w:instrText xml:space="preserve"> FORMTEXT </w:instrText>
            </w:r>
            <w:r>
              <w:rPr>
                <w:lang w:val="nl-NL"/>
              </w:rPr>
            </w:r>
            <w:r>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lang w:val="nl-NL"/>
              </w:rPr>
              <w:fldChar w:fldCharType="end"/>
            </w:r>
            <w:r>
              <w:rPr>
                <w:lang w:val="nl-NL"/>
              </w:rPr>
              <w:tab/>
            </w:r>
          </w:p>
        </w:tc>
      </w:tr>
      <w:tr w:rsidR="00D964B0" w:rsidTr="00CE72BA">
        <w:tc>
          <w:tcPr>
            <w:tcW w:w="1446" w:type="dxa"/>
            <w:tcBorders>
              <w:top w:val="nil"/>
              <w:left w:val="single" w:sz="6" w:space="0" w:color="auto"/>
              <w:bottom w:val="nil"/>
              <w:right w:val="nil"/>
            </w:tcBorders>
          </w:tcPr>
          <w:p w:rsidR="00D964B0" w:rsidRDefault="00D964B0" w:rsidP="0070073D">
            <w:pPr>
              <w:rPr>
                <w:lang w:val="nl-NL"/>
              </w:rPr>
            </w:pPr>
            <w:r>
              <w:rPr>
                <w:i/>
                <w:lang w:val="nl-NL"/>
              </w:rPr>
              <w:fldChar w:fldCharType="begin">
                <w:ffData>
                  <w:name w:val="Tekstvak38"/>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r>
              <w:rPr>
                <w:i/>
                <w:lang w:val="nl-NL"/>
              </w:rPr>
              <w:tab/>
            </w:r>
          </w:p>
        </w:tc>
        <w:tc>
          <w:tcPr>
            <w:tcW w:w="5387" w:type="dxa"/>
            <w:tcBorders>
              <w:top w:val="nil"/>
              <w:left w:val="single" w:sz="6" w:space="0" w:color="auto"/>
              <w:bottom w:val="nil"/>
              <w:right w:val="single" w:sz="6" w:space="0" w:color="auto"/>
            </w:tcBorders>
          </w:tcPr>
          <w:p w:rsidR="00D964B0" w:rsidRDefault="00D964B0" w:rsidP="0070073D">
            <w:pPr>
              <w:rPr>
                <w:lang w:val="nl-NL"/>
              </w:rPr>
            </w:pPr>
            <w:r>
              <w:rPr>
                <w:i/>
                <w:lang w:val="nl-NL"/>
              </w:rPr>
              <w:fldChar w:fldCharType="begin">
                <w:ffData>
                  <w:name w:val="Tekstvak39"/>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r>
              <w:rPr>
                <w:lang w:val="nl-NL"/>
              </w:rPr>
              <w:tab/>
            </w:r>
          </w:p>
        </w:tc>
        <w:tc>
          <w:tcPr>
            <w:tcW w:w="2806" w:type="dxa"/>
            <w:tcBorders>
              <w:top w:val="nil"/>
              <w:left w:val="nil"/>
              <w:bottom w:val="nil"/>
              <w:right w:val="single" w:sz="6" w:space="0" w:color="auto"/>
            </w:tcBorders>
          </w:tcPr>
          <w:p w:rsidR="00D964B0" w:rsidRDefault="00D964B0" w:rsidP="0070073D">
            <w:pPr>
              <w:rPr>
                <w:lang w:val="nl-NL"/>
              </w:rPr>
            </w:pPr>
            <w:r>
              <w:rPr>
                <w:lang w:val="nl-NL"/>
              </w:rPr>
              <w:fldChar w:fldCharType="begin">
                <w:ffData>
                  <w:name w:val="Tekstvak40"/>
                  <w:enabled/>
                  <w:calcOnExit w:val="0"/>
                  <w:textInput/>
                </w:ffData>
              </w:fldChar>
            </w:r>
            <w:r>
              <w:rPr>
                <w:lang w:val="nl-NL"/>
              </w:rPr>
              <w:instrText xml:space="preserve"> FORMTEXT </w:instrText>
            </w:r>
            <w:r>
              <w:rPr>
                <w:lang w:val="nl-NL"/>
              </w:rPr>
            </w:r>
            <w:r>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lang w:val="nl-NL"/>
              </w:rPr>
              <w:fldChar w:fldCharType="end"/>
            </w:r>
            <w:r>
              <w:rPr>
                <w:lang w:val="nl-NL"/>
              </w:rPr>
              <w:tab/>
            </w:r>
          </w:p>
        </w:tc>
      </w:tr>
      <w:bookmarkStart w:id="6" w:name="Tekstvak38"/>
      <w:tr w:rsidR="00D964B0" w:rsidTr="00CE72BA">
        <w:tc>
          <w:tcPr>
            <w:tcW w:w="1446" w:type="dxa"/>
            <w:tcBorders>
              <w:top w:val="nil"/>
              <w:left w:val="single" w:sz="6" w:space="0" w:color="auto"/>
              <w:bottom w:val="single" w:sz="4" w:space="0" w:color="auto"/>
              <w:right w:val="nil"/>
            </w:tcBorders>
          </w:tcPr>
          <w:p w:rsidR="00D964B0" w:rsidRDefault="00D964B0" w:rsidP="0070073D">
            <w:pPr>
              <w:rPr>
                <w:lang w:val="nl-NL"/>
              </w:rPr>
            </w:pPr>
            <w:r>
              <w:rPr>
                <w:i/>
                <w:lang w:val="nl-NL"/>
              </w:rPr>
              <w:fldChar w:fldCharType="begin">
                <w:ffData>
                  <w:name w:val="Tekstvak38"/>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bookmarkEnd w:id="6"/>
            <w:r>
              <w:rPr>
                <w:i/>
                <w:lang w:val="nl-NL"/>
              </w:rPr>
              <w:tab/>
            </w:r>
          </w:p>
        </w:tc>
        <w:bookmarkStart w:id="7" w:name="Tekstvak39"/>
        <w:tc>
          <w:tcPr>
            <w:tcW w:w="5387" w:type="dxa"/>
            <w:tcBorders>
              <w:top w:val="nil"/>
              <w:left w:val="single" w:sz="6" w:space="0" w:color="auto"/>
              <w:bottom w:val="single" w:sz="4" w:space="0" w:color="auto"/>
              <w:right w:val="single" w:sz="6" w:space="0" w:color="auto"/>
            </w:tcBorders>
          </w:tcPr>
          <w:p w:rsidR="00D964B0" w:rsidRDefault="00D964B0" w:rsidP="0070073D">
            <w:pPr>
              <w:rPr>
                <w:lang w:val="nl-NL"/>
              </w:rPr>
            </w:pPr>
            <w:r>
              <w:rPr>
                <w:i/>
                <w:lang w:val="nl-NL"/>
              </w:rPr>
              <w:fldChar w:fldCharType="begin">
                <w:ffData>
                  <w:name w:val="Tekstvak39"/>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bookmarkEnd w:id="7"/>
            <w:r>
              <w:rPr>
                <w:lang w:val="nl-NL"/>
              </w:rPr>
              <w:tab/>
            </w:r>
          </w:p>
        </w:tc>
        <w:bookmarkStart w:id="8" w:name="Tekstvak40"/>
        <w:tc>
          <w:tcPr>
            <w:tcW w:w="2806" w:type="dxa"/>
            <w:tcBorders>
              <w:top w:val="nil"/>
              <w:left w:val="nil"/>
              <w:bottom w:val="single" w:sz="4" w:space="0" w:color="auto"/>
              <w:right w:val="single" w:sz="6" w:space="0" w:color="auto"/>
            </w:tcBorders>
          </w:tcPr>
          <w:p w:rsidR="00D964B0" w:rsidRDefault="00D964B0" w:rsidP="0070073D">
            <w:pPr>
              <w:rPr>
                <w:lang w:val="nl-NL"/>
              </w:rPr>
            </w:pPr>
            <w:r>
              <w:rPr>
                <w:lang w:val="nl-NL"/>
              </w:rPr>
              <w:fldChar w:fldCharType="begin">
                <w:ffData>
                  <w:name w:val="Tekstvak40"/>
                  <w:enabled/>
                  <w:calcOnExit w:val="0"/>
                  <w:textInput/>
                </w:ffData>
              </w:fldChar>
            </w:r>
            <w:r>
              <w:rPr>
                <w:lang w:val="nl-NL"/>
              </w:rPr>
              <w:instrText xml:space="preserve"> FORMTEXT </w:instrText>
            </w:r>
            <w:r>
              <w:rPr>
                <w:lang w:val="nl-NL"/>
              </w:rPr>
            </w:r>
            <w:r>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lang w:val="nl-NL"/>
              </w:rPr>
              <w:fldChar w:fldCharType="end"/>
            </w:r>
            <w:bookmarkEnd w:id="8"/>
            <w:r>
              <w:rPr>
                <w:lang w:val="nl-NL"/>
              </w:rPr>
              <w:tab/>
            </w:r>
          </w:p>
        </w:tc>
      </w:tr>
    </w:tbl>
    <w:p w:rsidR="00C531ED" w:rsidRDefault="00C531ED" w:rsidP="0070073D">
      <w:pPr>
        <w:rPr>
          <w:lang w:val="nl-NL"/>
        </w:rPr>
      </w:pPr>
    </w:p>
    <w:p w:rsidR="00C531ED" w:rsidRDefault="00C531ED" w:rsidP="0070073D">
      <w:pPr>
        <w:rPr>
          <w:lang w:val="nl-NL"/>
        </w:rPr>
      </w:pPr>
      <w:r>
        <w:rPr>
          <w:lang w:val="nl-NL"/>
        </w:rPr>
        <w:t>In ieder geval van inschrijving voor meerdere percelen, dienen de offertebedragen op 1 inschrijvingsformulier I2017 worden ingevuld.</w:t>
      </w:r>
    </w:p>
    <w:p w:rsidR="00D964B0" w:rsidRDefault="00337C48" w:rsidP="0070073D">
      <w:pPr>
        <w:rPr>
          <w:lang w:val="nl-NL"/>
        </w:rPr>
      </w:pPr>
      <w:r>
        <w:rPr>
          <w:lang w:val="nl-NL"/>
        </w:rPr>
        <w:t>Deze opdracht wordt niet opgedeeld in percelen omdat de aard van de werken er zich niet toe leent om volgende redenen :</w:t>
      </w:r>
      <w:r w:rsidR="008E1620">
        <w:rPr>
          <w:lang w:val="nl-NL"/>
        </w:rPr>
        <w:t xml:space="preserve"> </w:t>
      </w:r>
      <w:r w:rsidR="008E1620" w:rsidRPr="00BC0D87">
        <w:rPr>
          <w:sz w:val="16"/>
          <w:szCs w:val="16"/>
          <w:lang w:val="nl-NL"/>
        </w:rPr>
        <w:t>(d)</w:t>
      </w:r>
    </w:p>
    <w:p w:rsidR="008E1620" w:rsidRDefault="008E1620" w:rsidP="0070073D">
      <w:pPr>
        <w:rPr>
          <w:lang w:val="nl-NL"/>
        </w:rPr>
      </w:pPr>
      <w:r>
        <w:rPr>
          <w:lang w:val="nl-NL"/>
        </w:rPr>
        <w:t>……………………………..</w:t>
      </w:r>
    </w:p>
    <w:p w:rsidR="00CE72BA" w:rsidRDefault="00CE72BA" w:rsidP="00CE72BA">
      <w:pPr>
        <w:pStyle w:val="Kop1"/>
        <w:numPr>
          <w:ilvl w:val="0"/>
          <w:numId w:val="31"/>
        </w:numPr>
        <w:rPr>
          <w:sz w:val="24"/>
          <w:lang w:val="nl-NL"/>
        </w:rPr>
      </w:pPr>
      <w:r w:rsidRPr="00CE72BA">
        <w:rPr>
          <w:lang w:val="nl-NL"/>
        </w:rPr>
        <w:t>ERKENNING</w:t>
      </w:r>
    </w:p>
    <w:tbl>
      <w:tblPr>
        <w:tblW w:w="4601" w:type="dxa"/>
        <w:tblInd w:w="132" w:type="dxa"/>
        <w:tblLayout w:type="fixed"/>
        <w:tblCellMar>
          <w:left w:w="132" w:type="dxa"/>
          <w:right w:w="132" w:type="dxa"/>
        </w:tblCellMar>
        <w:tblLook w:val="0000" w:firstRow="0" w:lastRow="0" w:firstColumn="0" w:lastColumn="0" w:noHBand="0" w:noVBand="0"/>
      </w:tblPr>
      <w:tblGrid>
        <w:gridCol w:w="1418"/>
        <w:gridCol w:w="2182"/>
        <w:gridCol w:w="1001"/>
      </w:tblGrid>
      <w:tr w:rsidR="00CE72BA" w:rsidTr="008E691F">
        <w:trPr>
          <w:trHeight w:val="555"/>
        </w:trPr>
        <w:tc>
          <w:tcPr>
            <w:tcW w:w="1418" w:type="dxa"/>
            <w:tcBorders>
              <w:top w:val="single" w:sz="4" w:space="0" w:color="auto"/>
              <w:left w:val="single" w:sz="6" w:space="0" w:color="000000"/>
              <w:bottom w:val="single" w:sz="6" w:space="0" w:color="000000"/>
              <w:right w:val="single" w:sz="6" w:space="0" w:color="FFFFFF"/>
            </w:tcBorders>
          </w:tcPr>
          <w:p w:rsidR="00CE72BA" w:rsidRDefault="008E691F" w:rsidP="0070073D">
            <w:pPr>
              <w:rPr>
                <w:lang w:val="nl-NL"/>
              </w:rPr>
            </w:pPr>
            <w:r w:rsidRPr="008E691F">
              <w:rPr>
                <w:caps/>
                <w:lang w:val="nl-NL"/>
              </w:rPr>
              <w:t>Perceelnr</w:t>
            </w:r>
            <w:r>
              <w:rPr>
                <w:lang w:val="nl-NL"/>
              </w:rPr>
              <w:t>.</w:t>
            </w:r>
          </w:p>
        </w:tc>
        <w:tc>
          <w:tcPr>
            <w:tcW w:w="2182" w:type="dxa"/>
            <w:tcBorders>
              <w:top w:val="single" w:sz="6" w:space="0" w:color="000000"/>
              <w:left w:val="single" w:sz="6" w:space="0" w:color="000000"/>
              <w:bottom w:val="nil"/>
              <w:right w:val="single" w:sz="6" w:space="0" w:color="000000"/>
            </w:tcBorders>
          </w:tcPr>
          <w:p w:rsidR="00CE72BA" w:rsidRPr="008E691F" w:rsidRDefault="00CE72BA" w:rsidP="008E691F">
            <w:pPr>
              <w:rPr>
                <w:caps/>
                <w:lang w:val="nl-NL"/>
              </w:rPr>
            </w:pPr>
            <w:r w:rsidRPr="008E691F">
              <w:rPr>
                <w:caps/>
                <w:lang w:val="nl-NL"/>
              </w:rPr>
              <w:t>(Onder) categorie</w:t>
            </w:r>
          </w:p>
        </w:tc>
        <w:tc>
          <w:tcPr>
            <w:tcW w:w="1001" w:type="dxa"/>
            <w:tcBorders>
              <w:top w:val="single" w:sz="6" w:space="0" w:color="000000"/>
              <w:left w:val="single" w:sz="6" w:space="0" w:color="000000"/>
              <w:bottom w:val="nil"/>
              <w:right w:val="single" w:sz="6" w:space="0" w:color="000000"/>
            </w:tcBorders>
          </w:tcPr>
          <w:p w:rsidR="00CE72BA" w:rsidRPr="008E691F" w:rsidRDefault="00CE72BA" w:rsidP="008E691F">
            <w:pPr>
              <w:rPr>
                <w:caps/>
                <w:lang w:val="nl-NL"/>
              </w:rPr>
            </w:pPr>
            <w:r w:rsidRPr="008E691F">
              <w:rPr>
                <w:caps/>
                <w:lang w:val="nl-NL"/>
              </w:rPr>
              <w:t>Klasse</w:t>
            </w:r>
          </w:p>
        </w:tc>
      </w:tr>
      <w:tr w:rsidR="00AB252F" w:rsidTr="008E691F">
        <w:trPr>
          <w:trHeight w:val="360"/>
        </w:trPr>
        <w:tc>
          <w:tcPr>
            <w:tcW w:w="1418" w:type="dxa"/>
            <w:tcBorders>
              <w:top w:val="single" w:sz="6" w:space="0" w:color="000000"/>
              <w:left w:val="single" w:sz="6" w:space="0" w:color="000000"/>
              <w:bottom w:val="nil"/>
              <w:right w:val="single" w:sz="6" w:space="0" w:color="FFFFFF"/>
            </w:tcBorders>
          </w:tcPr>
          <w:p w:rsidR="00AB252F" w:rsidRDefault="00AB252F" w:rsidP="0070073D">
            <w:pPr>
              <w:rPr>
                <w:lang w:val="nl-NL"/>
              </w:rPr>
            </w:pPr>
            <w:r>
              <w:rPr>
                <w:i/>
                <w:lang w:val="nl-NL"/>
              </w:rPr>
              <w:fldChar w:fldCharType="begin">
                <w:ffData>
                  <w:name w:val="Tekstvak12"/>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r>
              <w:rPr>
                <w:i/>
                <w:lang w:val="nl-NL"/>
              </w:rPr>
              <w:tab/>
            </w:r>
          </w:p>
        </w:tc>
        <w:bookmarkStart w:id="9" w:name="Tekstvak82"/>
        <w:tc>
          <w:tcPr>
            <w:tcW w:w="2182" w:type="dxa"/>
            <w:tcBorders>
              <w:top w:val="single" w:sz="6" w:space="0" w:color="000000"/>
              <w:left w:val="single" w:sz="6" w:space="0" w:color="000000"/>
              <w:bottom w:val="nil"/>
              <w:right w:val="single" w:sz="6" w:space="0" w:color="000000"/>
            </w:tcBorders>
          </w:tcPr>
          <w:p w:rsidR="00AB252F" w:rsidRDefault="00AB252F" w:rsidP="0070073D">
            <w:pPr>
              <w:rPr>
                <w:lang w:val="nl-NL"/>
              </w:rPr>
            </w:pPr>
            <w:r>
              <w:rPr>
                <w:i/>
                <w:lang w:val="nl-NL"/>
              </w:rPr>
              <w:fldChar w:fldCharType="begin">
                <w:ffData>
                  <w:name w:val="Tekstvak82"/>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bookmarkEnd w:id="9"/>
            <w:r>
              <w:rPr>
                <w:i/>
                <w:lang w:val="nl-NL"/>
              </w:rPr>
              <w:tab/>
            </w:r>
          </w:p>
        </w:tc>
        <w:bookmarkStart w:id="10" w:name="Tekstvak83"/>
        <w:tc>
          <w:tcPr>
            <w:tcW w:w="1001" w:type="dxa"/>
            <w:tcBorders>
              <w:top w:val="single" w:sz="6" w:space="0" w:color="000000"/>
              <w:left w:val="single" w:sz="6" w:space="0" w:color="000000"/>
              <w:bottom w:val="nil"/>
              <w:right w:val="single" w:sz="6" w:space="0" w:color="000000"/>
            </w:tcBorders>
          </w:tcPr>
          <w:p w:rsidR="00AB252F" w:rsidRDefault="00AB252F" w:rsidP="0070073D">
            <w:pPr>
              <w:rPr>
                <w:lang w:val="nl-NL"/>
              </w:rPr>
            </w:pPr>
            <w:r>
              <w:rPr>
                <w:lang w:val="nl-NL"/>
              </w:rPr>
              <w:fldChar w:fldCharType="begin">
                <w:ffData>
                  <w:name w:val="Tekstvak83"/>
                  <w:enabled/>
                  <w:calcOnExit w:val="0"/>
                  <w:textInput/>
                </w:ffData>
              </w:fldChar>
            </w:r>
            <w:r>
              <w:rPr>
                <w:lang w:val="nl-NL"/>
              </w:rPr>
              <w:instrText xml:space="preserve"> FORMTEXT </w:instrText>
            </w:r>
            <w:r>
              <w:rPr>
                <w:lang w:val="nl-NL"/>
              </w:rPr>
            </w:r>
            <w:r>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lang w:val="nl-NL"/>
              </w:rPr>
              <w:fldChar w:fldCharType="end"/>
            </w:r>
            <w:bookmarkEnd w:id="10"/>
          </w:p>
        </w:tc>
      </w:tr>
      <w:tr w:rsidR="00AB252F" w:rsidTr="008E691F">
        <w:trPr>
          <w:trHeight w:val="360"/>
        </w:trPr>
        <w:tc>
          <w:tcPr>
            <w:tcW w:w="1418" w:type="dxa"/>
            <w:tcBorders>
              <w:top w:val="nil"/>
              <w:left w:val="single" w:sz="6" w:space="0" w:color="000000"/>
              <w:bottom w:val="nil"/>
              <w:right w:val="single" w:sz="6" w:space="0" w:color="FFFFFF"/>
            </w:tcBorders>
          </w:tcPr>
          <w:p w:rsidR="00AB252F" w:rsidRDefault="00AB252F" w:rsidP="0070073D">
            <w:pPr>
              <w:rPr>
                <w:lang w:val="nl-NL"/>
              </w:rPr>
            </w:pPr>
            <w:r>
              <w:rPr>
                <w:i/>
                <w:lang w:val="nl-NL"/>
              </w:rPr>
              <w:fldChar w:fldCharType="begin">
                <w:ffData>
                  <w:name w:val="Tekstvak12"/>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r>
              <w:rPr>
                <w:i/>
                <w:lang w:val="nl-NL"/>
              </w:rPr>
              <w:tab/>
            </w:r>
          </w:p>
        </w:tc>
        <w:tc>
          <w:tcPr>
            <w:tcW w:w="2182" w:type="dxa"/>
            <w:tcBorders>
              <w:top w:val="nil"/>
              <w:left w:val="single" w:sz="6" w:space="0" w:color="000000"/>
              <w:bottom w:val="nil"/>
              <w:right w:val="single" w:sz="6" w:space="0" w:color="000000"/>
            </w:tcBorders>
          </w:tcPr>
          <w:p w:rsidR="00AB252F" w:rsidRDefault="00AB252F" w:rsidP="0070073D">
            <w:pPr>
              <w:rPr>
                <w:lang w:val="nl-NL"/>
              </w:rPr>
            </w:pPr>
            <w:r>
              <w:rPr>
                <w:i/>
                <w:lang w:val="nl-NL"/>
              </w:rPr>
              <w:fldChar w:fldCharType="begin">
                <w:ffData>
                  <w:name w:val="Tekstvak14"/>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r>
              <w:rPr>
                <w:i/>
                <w:lang w:val="nl-NL"/>
              </w:rPr>
              <w:tab/>
            </w:r>
          </w:p>
        </w:tc>
        <w:bookmarkStart w:id="11" w:name="Tekstvak84"/>
        <w:tc>
          <w:tcPr>
            <w:tcW w:w="1001" w:type="dxa"/>
            <w:tcBorders>
              <w:top w:val="nil"/>
              <w:left w:val="single" w:sz="6" w:space="0" w:color="000000"/>
              <w:bottom w:val="nil"/>
              <w:right w:val="single" w:sz="6" w:space="0" w:color="000000"/>
            </w:tcBorders>
          </w:tcPr>
          <w:p w:rsidR="00AB252F" w:rsidRDefault="00AB252F" w:rsidP="0070073D">
            <w:pPr>
              <w:rPr>
                <w:lang w:val="nl-NL"/>
              </w:rPr>
            </w:pPr>
            <w:r>
              <w:rPr>
                <w:lang w:val="nl-NL"/>
              </w:rPr>
              <w:fldChar w:fldCharType="begin">
                <w:ffData>
                  <w:name w:val="Tekstvak84"/>
                  <w:enabled/>
                  <w:calcOnExit w:val="0"/>
                  <w:textInput/>
                </w:ffData>
              </w:fldChar>
            </w:r>
            <w:r>
              <w:rPr>
                <w:lang w:val="nl-NL"/>
              </w:rPr>
              <w:instrText xml:space="preserve"> FORMTEXT </w:instrText>
            </w:r>
            <w:r>
              <w:rPr>
                <w:lang w:val="nl-NL"/>
              </w:rPr>
            </w:r>
            <w:r>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lang w:val="nl-NL"/>
              </w:rPr>
              <w:fldChar w:fldCharType="end"/>
            </w:r>
            <w:bookmarkEnd w:id="11"/>
          </w:p>
        </w:tc>
      </w:tr>
      <w:tr w:rsidR="00AB252F" w:rsidTr="008E691F">
        <w:trPr>
          <w:trHeight w:val="360"/>
        </w:trPr>
        <w:tc>
          <w:tcPr>
            <w:tcW w:w="1418" w:type="dxa"/>
            <w:tcBorders>
              <w:top w:val="nil"/>
              <w:left w:val="single" w:sz="6" w:space="0" w:color="000000"/>
              <w:bottom w:val="nil"/>
              <w:right w:val="single" w:sz="6" w:space="0" w:color="FFFFFF"/>
            </w:tcBorders>
          </w:tcPr>
          <w:p w:rsidR="00AB252F" w:rsidRDefault="00AB252F" w:rsidP="0070073D">
            <w:pPr>
              <w:rPr>
                <w:lang w:val="nl-NL"/>
              </w:rPr>
            </w:pPr>
            <w:r>
              <w:rPr>
                <w:i/>
                <w:lang w:val="nl-NL"/>
              </w:rPr>
              <w:fldChar w:fldCharType="begin">
                <w:ffData>
                  <w:name w:val="Tekstvak12"/>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r>
              <w:rPr>
                <w:i/>
                <w:lang w:val="nl-NL"/>
              </w:rPr>
              <w:tab/>
            </w:r>
          </w:p>
        </w:tc>
        <w:tc>
          <w:tcPr>
            <w:tcW w:w="2182" w:type="dxa"/>
            <w:tcBorders>
              <w:top w:val="nil"/>
              <w:left w:val="single" w:sz="6" w:space="0" w:color="000000"/>
              <w:bottom w:val="nil"/>
              <w:right w:val="single" w:sz="6" w:space="0" w:color="000000"/>
            </w:tcBorders>
          </w:tcPr>
          <w:p w:rsidR="00AB252F" w:rsidRDefault="00AB252F" w:rsidP="0070073D">
            <w:pPr>
              <w:rPr>
                <w:lang w:val="nl-NL"/>
              </w:rPr>
            </w:pPr>
            <w:r>
              <w:rPr>
                <w:i/>
                <w:lang w:val="nl-NL"/>
              </w:rPr>
              <w:fldChar w:fldCharType="begin">
                <w:ffData>
                  <w:name w:val="Tekstvak14"/>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r>
              <w:rPr>
                <w:i/>
                <w:lang w:val="nl-NL"/>
              </w:rPr>
              <w:tab/>
            </w:r>
          </w:p>
        </w:tc>
        <w:bookmarkStart w:id="12" w:name="Tekstvak85"/>
        <w:tc>
          <w:tcPr>
            <w:tcW w:w="1001" w:type="dxa"/>
            <w:tcBorders>
              <w:top w:val="nil"/>
              <w:left w:val="single" w:sz="6" w:space="0" w:color="000000"/>
              <w:bottom w:val="nil"/>
              <w:right w:val="single" w:sz="6" w:space="0" w:color="000000"/>
            </w:tcBorders>
          </w:tcPr>
          <w:p w:rsidR="00AB252F" w:rsidRDefault="00AB252F" w:rsidP="0070073D">
            <w:pPr>
              <w:rPr>
                <w:lang w:val="nl-NL"/>
              </w:rPr>
            </w:pPr>
            <w:r>
              <w:rPr>
                <w:lang w:val="nl-NL"/>
              </w:rPr>
              <w:fldChar w:fldCharType="begin">
                <w:ffData>
                  <w:name w:val="Tekstvak85"/>
                  <w:enabled/>
                  <w:calcOnExit w:val="0"/>
                  <w:textInput/>
                </w:ffData>
              </w:fldChar>
            </w:r>
            <w:r>
              <w:rPr>
                <w:lang w:val="nl-NL"/>
              </w:rPr>
              <w:instrText xml:space="preserve"> FORMTEXT </w:instrText>
            </w:r>
            <w:r>
              <w:rPr>
                <w:lang w:val="nl-NL"/>
              </w:rPr>
            </w:r>
            <w:r>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lang w:val="nl-NL"/>
              </w:rPr>
              <w:fldChar w:fldCharType="end"/>
            </w:r>
            <w:bookmarkEnd w:id="12"/>
          </w:p>
        </w:tc>
      </w:tr>
      <w:tr w:rsidR="00AB252F" w:rsidTr="008E691F">
        <w:trPr>
          <w:trHeight w:val="375"/>
        </w:trPr>
        <w:tc>
          <w:tcPr>
            <w:tcW w:w="1418" w:type="dxa"/>
            <w:tcBorders>
              <w:top w:val="nil"/>
              <w:left w:val="single" w:sz="6" w:space="0" w:color="000000"/>
              <w:bottom w:val="single" w:sz="6" w:space="0" w:color="000000"/>
              <w:right w:val="single" w:sz="6" w:space="0" w:color="FFFFFF"/>
            </w:tcBorders>
          </w:tcPr>
          <w:p w:rsidR="00AB252F" w:rsidRDefault="00AB252F" w:rsidP="0070073D">
            <w:pPr>
              <w:rPr>
                <w:lang w:val="nl-NL"/>
              </w:rPr>
            </w:pPr>
            <w:r>
              <w:rPr>
                <w:i/>
                <w:lang w:val="nl-NL"/>
              </w:rPr>
              <w:fldChar w:fldCharType="begin">
                <w:ffData>
                  <w:name w:val="Tekstvak12"/>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r>
              <w:rPr>
                <w:i/>
                <w:lang w:val="nl-NL"/>
              </w:rPr>
              <w:tab/>
            </w:r>
          </w:p>
        </w:tc>
        <w:tc>
          <w:tcPr>
            <w:tcW w:w="2182" w:type="dxa"/>
            <w:tcBorders>
              <w:top w:val="nil"/>
              <w:left w:val="single" w:sz="6" w:space="0" w:color="000000"/>
              <w:bottom w:val="single" w:sz="6" w:space="0" w:color="000000"/>
              <w:right w:val="single" w:sz="6" w:space="0" w:color="000000"/>
            </w:tcBorders>
          </w:tcPr>
          <w:p w:rsidR="00AB252F" w:rsidRDefault="00AB252F" w:rsidP="0070073D">
            <w:pPr>
              <w:rPr>
                <w:lang w:val="nl-NL"/>
              </w:rPr>
            </w:pPr>
            <w:r>
              <w:rPr>
                <w:i/>
                <w:lang w:val="nl-NL"/>
              </w:rPr>
              <w:fldChar w:fldCharType="begin">
                <w:ffData>
                  <w:name w:val="Tekstvak14"/>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r>
              <w:rPr>
                <w:i/>
                <w:lang w:val="nl-NL"/>
              </w:rPr>
              <w:tab/>
            </w:r>
          </w:p>
        </w:tc>
        <w:bookmarkStart w:id="13" w:name="Tekstvak86"/>
        <w:tc>
          <w:tcPr>
            <w:tcW w:w="1001" w:type="dxa"/>
            <w:tcBorders>
              <w:top w:val="nil"/>
              <w:left w:val="single" w:sz="6" w:space="0" w:color="000000"/>
              <w:bottom w:val="single" w:sz="6" w:space="0" w:color="000000"/>
              <w:right w:val="single" w:sz="6" w:space="0" w:color="000000"/>
            </w:tcBorders>
          </w:tcPr>
          <w:p w:rsidR="00AB252F" w:rsidRDefault="00AB252F" w:rsidP="0070073D">
            <w:pPr>
              <w:rPr>
                <w:lang w:val="nl-NL"/>
              </w:rPr>
            </w:pPr>
            <w:r>
              <w:rPr>
                <w:lang w:val="nl-NL"/>
              </w:rPr>
              <w:fldChar w:fldCharType="begin">
                <w:ffData>
                  <w:name w:val="Tekstvak86"/>
                  <w:enabled/>
                  <w:calcOnExit w:val="0"/>
                  <w:textInput/>
                </w:ffData>
              </w:fldChar>
            </w:r>
            <w:r>
              <w:rPr>
                <w:lang w:val="nl-NL"/>
              </w:rPr>
              <w:instrText xml:space="preserve"> FORMTEXT </w:instrText>
            </w:r>
            <w:r>
              <w:rPr>
                <w:lang w:val="nl-NL"/>
              </w:rPr>
            </w:r>
            <w:r>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lang w:val="nl-NL"/>
              </w:rPr>
              <w:fldChar w:fldCharType="end"/>
            </w:r>
            <w:bookmarkEnd w:id="13"/>
          </w:p>
        </w:tc>
      </w:tr>
    </w:tbl>
    <w:p w:rsidR="00D53B5E" w:rsidRDefault="00D53B5E" w:rsidP="00D53B5E">
      <w:pPr>
        <w:rPr>
          <w:lang w:val="nl-NL"/>
        </w:rPr>
      </w:pPr>
    </w:p>
    <w:p w:rsidR="00D53B5E" w:rsidRDefault="00D53B5E" w:rsidP="00D53B5E">
      <w:pPr>
        <w:rPr>
          <w:lang w:val="nl-NL"/>
        </w:rPr>
      </w:pPr>
    </w:p>
    <w:p w:rsidR="00D53B5E" w:rsidRDefault="00D53B5E" w:rsidP="00D53B5E">
      <w:pPr>
        <w:rPr>
          <w:lang w:val="nl-NL"/>
        </w:rPr>
      </w:pPr>
    </w:p>
    <w:p w:rsidR="00D53B5E" w:rsidRDefault="00D53B5E" w:rsidP="00D53B5E">
      <w:pPr>
        <w:rPr>
          <w:lang w:val="nl-NL"/>
        </w:rPr>
      </w:pPr>
      <w:r w:rsidRPr="00F63634">
        <w:rPr>
          <w:lang w:val="nl-NL"/>
        </w:rPr>
        <w:t>(*) Ieder perceel vormt een afzonderlijke overeenkomst.</w:t>
      </w:r>
    </w:p>
    <w:p w:rsidR="00D53B5E" w:rsidRDefault="00D53B5E" w:rsidP="00D53B5E">
      <w:pPr>
        <w:pStyle w:val="Kop1"/>
        <w:ind w:left="360"/>
        <w:rPr>
          <w:lang w:val="nl-NL"/>
        </w:rPr>
      </w:pPr>
    </w:p>
    <w:p w:rsidR="00D964B0" w:rsidRDefault="00D964B0" w:rsidP="008E691F">
      <w:pPr>
        <w:pStyle w:val="Kop1"/>
        <w:numPr>
          <w:ilvl w:val="0"/>
          <w:numId w:val="31"/>
        </w:numPr>
        <w:rPr>
          <w:lang w:val="nl-NL"/>
        </w:rPr>
      </w:pPr>
      <w:r>
        <w:rPr>
          <w:lang w:val="nl-NL"/>
        </w:rPr>
        <w:t>PRIJSBEPALING VAN DE OPDRACHT(EN)</w:t>
      </w:r>
    </w:p>
    <w:p w:rsidR="00D964B0" w:rsidRDefault="00A1153E" w:rsidP="0070073D">
      <w:pPr>
        <w:rPr>
          <w:lang w:val="nl-NL"/>
        </w:rPr>
      </w:pPr>
      <w:r>
        <w:rPr>
          <w:lang w:val="nl-NL"/>
        </w:rPr>
        <w:t>De opdracht(en) vormt</w:t>
      </w:r>
      <w:r w:rsidR="00D964B0">
        <w:rPr>
          <w:lang w:val="nl-NL"/>
        </w:rPr>
        <w:t>(en):</w:t>
      </w:r>
    </w:p>
    <w:p w:rsidR="00337C48" w:rsidRDefault="00C531ED" w:rsidP="00AA4E6D">
      <w:pPr>
        <w:rPr>
          <w:lang w:val="nl-NL"/>
        </w:rPr>
      </w:pPr>
      <w:r>
        <w:rPr>
          <w:lang w:val="nl-NL"/>
        </w:rPr>
        <w:t>Opdracht met gemengde prijsvaststelling</w:t>
      </w:r>
    </w:p>
    <w:p w:rsidR="00A447E6" w:rsidRDefault="00A447E6" w:rsidP="00AA4E6D">
      <w:pPr>
        <w:rPr>
          <w:lang w:val="nl-NL"/>
        </w:rPr>
      </w:pPr>
    </w:p>
    <w:p w:rsidR="00AA4E6D" w:rsidRDefault="00AA4E6D" w:rsidP="00AA4E6D">
      <w:pPr>
        <w:pStyle w:val="Kop1"/>
        <w:numPr>
          <w:ilvl w:val="0"/>
          <w:numId w:val="31"/>
        </w:numPr>
        <w:rPr>
          <w:lang w:val="nl-NL"/>
        </w:rPr>
      </w:pPr>
      <w:r>
        <w:rPr>
          <w:lang w:val="nl-NL"/>
        </w:rPr>
        <w:t>Raadpleging van het dossier</w:t>
      </w:r>
    </w:p>
    <w:p w:rsidR="002C4AC2" w:rsidRDefault="004B5DED" w:rsidP="002C4AC2">
      <w:pPr>
        <w:rPr>
          <w:lang w:val="nl-NL"/>
        </w:rPr>
      </w:pPr>
      <w:r w:rsidRPr="002C4AC2">
        <w:rPr>
          <w:lang w:val="nl-NL"/>
        </w:rPr>
        <w:t xml:space="preserve">Het dossier kan </w:t>
      </w:r>
      <w:r w:rsidR="00C531ED">
        <w:rPr>
          <w:lang w:val="nl-NL"/>
        </w:rPr>
        <w:t xml:space="preserve">kosteloos </w:t>
      </w:r>
      <w:r w:rsidRPr="002C4AC2">
        <w:rPr>
          <w:lang w:val="nl-NL"/>
        </w:rPr>
        <w:t>worden geraadpleegd</w:t>
      </w:r>
      <w:r w:rsidR="002C4AC2">
        <w:rPr>
          <w:vertAlign w:val="superscript"/>
          <w:lang w:val="nl-NL"/>
        </w:rPr>
        <w:t>(c)</w:t>
      </w:r>
      <w:r w:rsidRPr="002C4AC2">
        <w:rPr>
          <w:lang w:val="nl-NL"/>
        </w:rPr>
        <w:t>:</w:t>
      </w:r>
      <w:r w:rsidR="00B92F9D" w:rsidRPr="002C4AC2">
        <w:rPr>
          <w:lang w:val="nl-NL"/>
        </w:rPr>
        <w:t xml:space="preserve"> </w:t>
      </w:r>
    </w:p>
    <w:p w:rsidR="004B5DED" w:rsidRDefault="004B5DED" w:rsidP="002C4AC2">
      <w:pPr>
        <w:numPr>
          <w:ilvl w:val="0"/>
          <w:numId w:val="33"/>
        </w:numPr>
        <w:tabs>
          <w:tab w:val="left" w:pos="567"/>
        </w:tabs>
        <w:rPr>
          <w:lang w:val="nl-NL"/>
        </w:rPr>
      </w:pPr>
      <w:r>
        <w:rPr>
          <w:lang w:val="nl-NL"/>
        </w:rPr>
        <w:t xml:space="preserve">op elektronische wijze via: </w:t>
      </w:r>
      <w:r>
        <w:rPr>
          <w:lang w:val="nl-NL"/>
        </w:rPr>
        <w:fldChar w:fldCharType="begin">
          <w:ffData>
            <w:name w:val="Tekstvak27"/>
            <w:enabled/>
            <w:calcOnExit w:val="0"/>
            <w:textInput/>
          </w:ffData>
        </w:fldChar>
      </w:r>
      <w:r>
        <w:rPr>
          <w:lang w:val="nl-NL"/>
        </w:rPr>
        <w:instrText xml:space="preserve"> FORMTEXT </w:instrText>
      </w:r>
      <w:r>
        <w:rPr>
          <w:lang w:val="nl-NL"/>
        </w:rPr>
      </w:r>
      <w:r>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lang w:val="nl-NL"/>
        </w:rPr>
        <w:fldChar w:fldCharType="end"/>
      </w:r>
    </w:p>
    <w:p w:rsidR="004B5DED" w:rsidRDefault="00B92F9D" w:rsidP="00B92F9D">
      <w:pPr>
        <w:numPr>
          <w:ilvl w:val="0"/>
          <w:numId w:val="33"/>
        </w:numPr>
        <w:tabs>
          <w:tab w:val="left" w:pos="142"/>
          <w:tab w:val="left" w:pos="567"/>
        </w:tabs>
        <w:ind w:left="567" w:hanging="567"/>
        <w:rPr>
          <w:lang w:val="nl-NL"/>
        </w:rPr>
      </w:pPr>
      <w:r>
        <w:rPr>
          <w:lang w:val="nl-NL"/>
        </w:rPr>
        <w:t>bij de aanbestedende overheid (naam – adres – tel – fax – e-mail)</w:t>
      </w:r>
      <w:r w:rsidR="00D17329">
        <w:rPr>
          <w:lang w:val="nl-NL"/>
        </w:rPr>
        <w:t xml:space="preserve"> op </w:t>
      </w:r>
      <w:r w:rsidR="00D17329">
        <w:rPr>
          <w:lang w:val="nl-NL"/>
        </w:rPr>
        <w:fldChar w:fldCharType="begin">
          <w:ffData>
            <w:name w:val="Tekstvak27"/>
            <w:enabled/>
            <w:calcOnExit w:val="0"/>
            <w:textInput/>
          </w:ffData>
        </w:fldChar>
      </w:r>
      <w:r w:rsidR="00D17329">
        <w:rPr>
          <w:lang w:val="nl-NL"/>
        </w:rPr>
        <w:instrText xml:space="preserve"> FORMTEXT </w:instrText>
      </w:r>
      <w:r w:rsidR="00D17329">
        <w:rPr>
          <w:lang w:val="nl-NL"/>
        </w:rPr>
      </w:r>
      <w:r w:rsidR="00D17329">
        <w:rPr>
          <w:lang w:val="nl-NL"/>
        </w:rPr>
        <w:fldChar w:fldCharType="separate"/>
      </w:r>
      <w:r w:rsidR="00D17329">
        <w:rPr>
          <w:rFonts w:cs="Trebuchet MS"/>
          <w:noProof/>
          <w:lang w:val="nl-NL"/>
        </w:rPr>
        <w:t> </w:t>
      </w:r>
      <w:r w:rsidR="00D17329">
        <w:rPr>
          <w:rFonts w:cs="Trebuchet MS"/>
          <w:noProof/>
          <w:lang w:val="nl-NL"/>
        </w:rPr>
        <w:t> </w:t>
      </w:r>
      <w:r w:rsidR="00D17329">
        <w:rPr>
          <w:rFonts w:cs="Trebuchet MS"/>
          <w:noProof/>
          <w:lang w:val="nl-NL"/>
        </w:rPr>
        <w:t> </w:t>
      </w:r>
      <w:r w:rsidR="00D17329">
        <w:rPr>
          <w:rFonts w:cs="Trebuchet MS"/>
          <w:noProof/>
          <w:lang w:val="nl-NL"/>
        </w:rPr>
        <w:t> </w:t>
      </w:r>
      <w:r w:rsidR="00D17329">
        <w:rPr>
          <w:rFonts w:cs="Trebuchet MS"/>
          <w:noProof/>
          <w:lang w:val="nl-NL"/>
        </w:rPr>
        <w:t> </w:t>
      </w:r>
      <w:r w:rsidR="00D17329">
        <w:rPr>
          <w:lang w:val="nl-NL"/>
        </w:rPr>
        <w:fldChar w:fldCharType="end"/>
      </w:r>
      <w:r w:rsidR="00D17329">
        <w:rPr>
          <w:lang w:val="nl-NL"/>
        </w:rPr>
        <w:t xml:space="preserve"> (dag en uur)</w:t>
      </w:r>
      <w:r>
        <w:rPr>
          <w:lang w:val="nl-NL"/>
        </w:rPr>
        <w:t>:</w:t>
      </w:r>
    </w:p>
    <w:p w:rsidR="00B92F9D" w:rsidRDefault="00B92F9D" w:rsidP="00B92F9D">
      <w:pPr>
        <w:tabs>
          <w:tab w:val="left" w:pos="142"/>
          <w:tab w:val="left" w:pos="567"/>
        </w:tabs>
        <w:ind w:left="567"/>
        <w:rPr>
          <w:lang w:val="nl-NL"/>
        </w:rPr>
      </w:pPr>
      <w:r>
        <w:rPr>
          <w:lang w:val="nl-NL"/>
        </w:rPr>
        <w:fldChar w:fldCharType="begin">
          <w:ffData>
            <w:name w:val="Tekstvak27"/>
            <w:enabled/>
            <w:calcOnExit w:val="0"/>
            <w:textInput/>
          </w:ffData>
        </w:fldChar>
      </w:r>
      <w:r>
        <w:rPr>
          <w:lang w:val="nl-NL"/>
        </w:rPr>
        <w:instrText xml:space="preserve"> FORMTEXT </w:instrText>
      </w:r>
      <w:r>
        <w:rPr>
          <w:lang w:val="nl-NL"/>
        </w:rPr>
      </w:r>
      <w:r>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lang w:val="nl-NL"/>
        </w:rPr>
        <w:fldChar w:fldCharType="end"/>
      </w:r>
    </w:p>
    <w:p w:rsidR="00170262" w:rsidRDefault="00170262" w:rsidP="00B92F9D">
      <w:pPr>
        <w:tabs>
          <w:tab w:val="left" w:pos="142"/>
          <w:tab w:val="left" w:pos="567"/>
        </w:tabs>
        <w:ind w:left="567"/>
        <w:rPr>
          <w:lang w:val="nl-NL"/>
        </w:rPr>
      </w:pPr>
    </w:p>
    <w:p w:rsidR="00B92F9D" w:rsidRDefault="00B92F9D" w:rsidP="00B92F9D">
      <w:pPr>
        <w:numPr>
          <w:ilvl w:val="0"/>
          <w:numId w:val="33"/>
        </w:numPr>
        <w:tabs>
          <w:tab w:val="left" w:pos="142"/>
          <w:tab w:val="left" w:pos="567"/>
        </w:tabs>
        <w:ind w:left="567" w:hanging="567"/>
        <w:rPr>
          <w:lang w:val="nl-NL"/>
        </w:rPr>
      </w:pPr>
      <w:r>
        <w:rPr>
          <w:lang w:val="nl-NL"/>
        </w:rPr>
        <w:t>bij de ontwerper (naam – adres – tel – fax – e-mail)</w:t>
      </w:r>
      <w:r w:rsidR="00D17329" w:rsidRPr="00D17329">
        <w:rPr>
          <w:lang w:val="nl-NL"/>
        </w:rPr>
        <w:t xml:space="preserve"> </w:t>
      </w:r>
      <w:r w:rsidR="00D17329">
        <w:rPr>
          <w:lang w:val="nl-NL"/>
        </w:rPr>
        <w:t xml:space="preserve">op </w:t>
      </w:r>
      <w:r w:rsidR="00D17329">
        <w:rPr>
          <w:lang w:val="nl-NL"/>
        </w:rPr>
        <w:fldChar w:fldCharType="begin">
          <w:ffData>
            <w:name w:val="Tekstvak27"/>
            <w:enabled/>
            <w:calcOnExit w:val="0"/>
            <w:textInput/>
          </w:ffData>
        </w:fldChar>
      </w:r>
      <w:r w:rsidR="00D17329">
        <w:rPr>
          <w:lang w:val="nl-NL"/>
        </w:rPr>
        <w:instrText xml:space="preserve"> FORMTEXT </w:instrText>
      </w:r>
      <w:r w:rsidR="00D17329">
        <w:rPr>
          <w:lang w:val="nl-NL"/>
        </w:rPr>
      </w:r>
      <w:r w:rsidR="00D17329">
        <w:rPr>
          <w:lang w:val="nl-NL"/>
        </w:rPr>
        <w:fldChar w:fldCharType="separate"/>
      </w:r>
      <w:r w:rsidR="00D17329">
        <w:rPr>
          <w:rFonts w:cs="Trebuchet MS"/>
          <w:noProof/>
          <w:lang w:val="nl-NL"/>
        </w:rPr>
        <w:t> </w:t>
      </w:r>
      <w:r w:rsidR="00D17329">
        <w:rPr>
          <w:rFonts w:cs="Trebuchet MS"/>
          <w:noProof/>
          <w:lang w:val="nl-NL"/>
        </w:rPr>
        <w:t> </w:t>
      </w:r>
      <w:r w:rsidR="00D17329">
        <w:rPr>
          <w:rFonts w:cs="Trebuchet MS"/>
          <w:noProof/>
          <w:lang w:val="nl-NL"/>
        </w:rPr>
        <w:t> </w:t>
      </w:r>
      <w:r w:rsidR="00D17329">
        <w:rPr>
          <w:rFonts w:cs="Trebuchet MS"/>
          <w:noProof/>
          <w:lang w:val="nl-NL"/>
        </w:rPr>
        <w:t> </w:t>
      </w:r>
      <w:r w:rsidR="00D17329">
        <w:rPr>
          <w:rFonts w:cs="Trebuchet MS"/>
          <w:noProof/>
          <w:lang w:val="nl-NL"/>
        </w:rPr>
        <w:t> </w:t>
      </w:r>
      <w:r w:rsidR="00D17329">
        <w:rPr>
          <w:lang w:val="nl-NL"/>
        </w:rPr>
        <w:fldChar w:fldCharType="end"/>
      </w:r>
      <w:r w:rsidR="00D17329">
        <w:rPr>
          <w:lang w:val="nl-NL"/>
        </w:rPr>
        <w:t xml:space="preserve"> (dag en uur)</w:t>
      </w:r>
      <w:r>
        <w:rPr>
          <w:lang w:val="nl-NL"/>
        </w:rPr>
        <w:t>:</w:t>
      </w:r>
    </w:p>
    <w:p w:rsidR="00B92F9D" w:rsidRDefault="00B92F9D" w:rsidP="00B92F9D">
      <w:pPr>
        <w:tabs>
          <w:tab w:val="left" w:pos="142"/>
          <w:tab w:val="left" w:pos="567"/>
        </w:tabs>
        <w:ind w:left="567"/>
        <w:rPr>
          <w:lang w:val="nl-NL"/>
        </w:rPr>
      </w:pPr>
      <w:r>
        <w:rPr>
          <w:lang w:val="nl-NL"/>
        </w:rPr>
        <w:fldChar w:fldCharType="begin">
          <w:ffData>
            <w:name w:val="Tekstvak27"/>
            <w:enabled/>
            <w:calcOnExit w:val="0"/>
            <w:textInput/>
          </w:ffData>
        </w:fldChar>
      </w:r>
      <w:r>
        <w:rPr>
          <w:lang w:val="nl-NL"/>
        </w:rPr>
        <w:instrText xml:space="preserve"> FORMTEXT </w:instrText>
      </w:r>
      <w:r>
        <w:rPr>
          <w:lang w:val="nl-NL"/>
        </w:rPr>
      </w:r>
      <w:r>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lang w:val="nl-NL"/>
        </w:rPr>
        <w:fldChar w:fldCharType="end"/>
      </w:r>
    </w:p>
    <w:p w:rsidR="00170262" w:rsidRDefault="00170262" w:rsidP="00B92F9D">
      <w:pPr>
        <w:tabs>
          <w:tab w:val="left" w:pos="142"/>
          <w:tab w:val="left" w:pos="567"/>
        </w:tabs>
        <w:ind w:left="567"/>
        <w:rPr>
          <w:lang w:val="nl-NL"/>
        </w:rPr>
      </w:pPr>
    </w:p>
    <w:p w:rsidR="00AA4E6D" w:rsidRDefault="00B92F9D" w:rsidP="00A1153E">
      <w:pPr>
        <w:numPr>
          <w:ilvl w:val="0"/>
          <w:numId w:val="33"/>
        </w:numPr>
        <w:tabs>
          <w:tab w:val="left" w:pos="142"/>
          <w:tab w:val="left" w:pos="567"/>
        </w:tabs>
        <w:ind w:left="567" w:hanging="567"/>
        <w:rPr>
          <w:lang w:val="nl-NL"/>
        </w:rPr>
      </w:pPr>
      <w:r>
        <w:rPr>
          <w:lang w:val="nl-NL"/>
        </w:rPr>
        <w:t>andere:</w:t>
      </w:r>
    </w:p>
    <w:p w:rsidR="00B92F9D" w:rsidRDefault="00B92F9D" w:rsidP="00B92F9D">
      <w:pPr>
        <w:tabs>
          <w:tab w:val="left" w:pos="142"/>
          <w:tab w:val="left" w:pos="567"/>
        </w:tabs>
        <w:ind w:left="567"/>
        <w:rPr>
          <w:lang w:val="nl-NL"/>
        </w:rPr>
      </w:pPr>
      <w:r>
        <w:rPr>
          <w:lang w:val="nl-NL"/>
        </w:rPr>
        <w:fldChar w:fldCharType="begin">
          <w:ffData>
            <w:name w:val="Tekstvak27"/>
            <w:enabled/>
            <w:calcOnExit w:val="0"/>
            <w:textInput/>
          </w:ffData>
        </w:fldChar>
      </w:r>
      <w:r>
        <w:rPr>
          <w:lang w:val="nl-NL"/>
        </w:rPr>
        <w:instrText xml:space="preserve"> FORMTEXT </w:instrText>
      </w:r>
      <w:r>
        <w:rPr>
          <w:lang w:val="nl-NL"/>
        </w:rPr>
      </w:r>
      <w:r>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lang w:val="nl-NL"/>
        </w:rPr>
        <w:fldChar w:fldCharType="end"/>
      </w:r>
    </w:p>
    <w:p w:rsidR="00A447E6" w:rsidRPr="00B92F9D" w:rsidRDefault="00A447E6" w:rsidP="00B92F9D">
      <w:pPr>
        <w:tabs>
          <w:tab w:val="left" w:pos="142"/>
          <w:tab w:val="left" w:pos="567"/>
        </w:tabs>
        <w:ind w:left="567"/>
        <w:rPr>
          <w:lang w:val="nl-NL"/>
        </w:rPr>
      </w:pPr>
    </w:p>
    <w:p w:rsidR="00AA4E6D" w:rsidRDefault="00A133F2" w:rsidP="00A133F2">
      <w:pPr>
        <w:pStyle w:val="Kop1"/>
        <w:numPr>
          <w:ilvl w:val="0"/>
          <w:numId w:val="31"/>
        </w:numPr>
        <w:rPr>
          <w:lang w:val="nl-NL"/>
        </w:rPr>
      </w:pPr>
      <w:r>
        <w:rPr>
          <w:lang w:val="nl-NL"/>
        </w:rPr>
        <w:t>taalgebruik</w:t>
      </w:r>
    </w:p>
    <w:p w:rsidR="00A133F2" w:rsidRPr="00A133F2" w:rsidRDefault="00A133F2" w:rsidP="00A133F2">
      <w:pPr>
        <w:rPr>
          <w:rFonts w:cs="Arial"/>
        </w:rPr>
      </w:pPr>
      <w:r w:rsidRPr="00A133F2">
        <w:rPr>
          <w:rFonts w:cs="Arial"/>
        </w:rPr>
        <w:t>De inschrijver gebruikt uitsluitend het Nederlands in zijn mondelinge en schriftelijke relatie met de aanbestedende overheid.</w:t>
      </w:r>
    </w:p>
    <w:p w:rsidR="00A447E6" w:rsidRDefault="00A133F2" w:rsidP="00A133F2">
      <w:pPr>
        <w:rPr>
          <w:rFonts w:cs="Arial"/>
        </w:rPr>
      </w:pPr>
      <w:r w:rsidRPr="00A133F2">
        <w:rPr>
          <w:rFonts w:cs="Arial"/>
        </w:rPr>
        <w:t>Van documenten die enkel in een andere taal beschikbaar zijn, kan de overheid een, desgevallend beëdigde, vertaling eisen.</w:t>
      </w:r>
    </w:p>
    <w:p w:rsidR="00A447E6" w:rsidRPr="00A133F2" w:rsidRDefault="00A447E6" w:rsidP="00A133F2">
      <w:pPr>
        <w:rPr>
          <w:rFonts w:cs="Arial"/>
        </w:rPr>
      </w:pPr>
      <w:r>
        <w:rPr>
          <w:rFonts w:cs="Arial"/>
        </w:rPr>
        <w:br w:type="page"/>
      </w:r>
    </w:p>
    <w:p w:rsidR="00AA4E6D" w:rsidRDefault="002C4AC2" w:rsidP="00F70C8A">
      <w:pPr>
        <w:pStyle w:val="Kop1"/>
        <w:numPr>
          <w:ilvl w:val="0"/>
          <w:numId w:val="31"/>
        </w:numPr>
        <w:rPr>
          <w:lang w:val="nl-NL"/>
        </w:rPr>
      </w:pPr>
      <w:r>
        <w:rPr>
          <w:lang w:val="nl-NL"/>
        </w:rPr>
        <w:lastRenderedPageBreak/>
        <w:t>verzending, ontvangst en intrekking</w:t>
      </w:r>
      <w:r w:rsidR="00F70C8A">
        <w:rPr>
          <w:lang w:val="nl-NL"/>
        </w:rPr>
        <w:t xml:space="preserve"> van de offertes</w:t>
      </w:r>
      <w:r w:rsidR="00872043">
        <w:rPr>
          <w:vertAlign w:val="superscript"/>
          <w:lang w:val="nl-NL"/>
        </w:rPr>
        <w:t>(</w:t>
      </w:r>
      <w:r w:rsidR="00C57B1E">
        <w:rPr>
          <w:caps w:val="0"/>
          <w:vertAlign w:val="superscript"/>
          <w:lang w:val="nl-NL"/>
        </w:rPr>
        <w:t>e</w:t>
      </w:r>
      <w:r w:rsidR="00872043">
        <w:rPr>
          <w:vertAlign w:val="superscript"/>
          <w:lang w:val="nl-NL"/>
        </w:rPr>
        <w:t>)</w:t>
      </w:r>
    </w:p>
    <w:tbl>
      <w:tblPr>
        <w:tblW w:w="0" w:type="auto"/>
        <w:tblLayout w:type="fixed"/>
        <w:tblCellMar>
          <w:left w:w="70" w:type="dxa"/>
          <w:right w:w="70" w:type="dxa"/>
        </w:tblCellMar>
        <w:tblLook w:val="0000" w:firstRow="0" w:lastRow="0" w:firstColumn="0" w:lastColumn="0" w:noHBand="0" w:noVBand="0"/>
      </w:tblPr>
      <w:tblGrid>
        <w:gridCol w:w="9494"/>
      </w:tblGrid>
      <w:tr w:rsidR="00536E4B" w:rsidTr="00536E4B">
        <w:trPr>
          <w:trHeight w:val="600"/>
        </w:trPr>
        <w:tc>
          <w:tcPr>
            <w:tcW w:w="9494" w:type="dxa"/>
            <w:tcBorders>
              <w:top w:val="nil"/>
              <w:left w:val="nil"/>
              <w:bottom w:val="nil"/>
              <w:right w:val="nil"/>
            </w:tcBorders>
          </w:tcPr>
          <w:p w:rsidR="00C90EF8" w:rsidRPr="00C90EF8" w:rsidRDefault="00C90EF8" w:rsidP="007B091C">
            <w:pPr>
              <w:rPr>
                <w:lang w:val="nl-NL"/>
              </w:rPr>
            </w:pPr>
            <w:r w:rsidRPr="00C90EF8">
              <w:rPr>
                <w:lang w:val="nl-NL"/>
              </w:rPr>
              <w:t>De offerte</w:t>
            </w:r>
            <w:r w:rsidR="002C4AC2">
              <w:rPr>
                <w:lang w:val="nl-NL"/>
              </w:rPr>
              <w:t>s</w:t>
            </w:r>
            <w:r w:rsidRPr="00C90EF8">
              <w:rPr>
                <w:lang w:val="nl-NL"/>
              </w:rPr>
              <w:t xml:space="preserve"> </w:t>
            </w:r>
            <w:r w:rsidR="002C4AC2">
              <w:rPr>
                <w:lang w:val="nl-NL"/>
              </w:rPr>
              <w:t>worden eerst</w:t>
            </w:r>
            <w:r w:rsidRPr="00C90EF8">
              <w:rPr>
                <w:lang w:val="nl-NL"/>
              </w:rPr>
              <w:t xml:space="preserve"> in een </w:t>
            </w:r>
            <w:r>
              <w:rPr>
                <w:lang w:val="nl-NL"/>
              </w:rPr>
              <w:t>‘</w:t>
            </w:r>
            <w:r w:rsidRPr="00C90EF8">
              <w:rPr>
                <w:lang w:val="nl-NL"/>
              </w:rPr>
              <w:t>definitief gesloten omslag</w:t>
            </w:r>
            <w:r>
              <w:rPr>
                <w:lang w:val="nl-NL"/>
              </w:rPr>
              <w:t>’</w:t>
            </w:r>
            <w:r w:rsidRPr="00C90EF8">
              <w:rPr>
                <w:lang w:val="nl-NL"/>
              </w:rPr>
              <w:t xml:space="preserve"> geschoven waarop </w:t>
            </w:r>
            <w:r>
              <w:rPr>
                <w:lang w:val="nl-NL"/>
              </w:rPr>
              <w:t>de volgende gegevens worden</w:t>
            </w:r>
            <w:r w:rsidRPr="00C90EF8">
              <w:rPr>
                <w:lang w:val="nl-NL"/>
              </w:rPr>
              <w:t xml:space="preserve"> vermeld</w:t>
            </w:r>
            <w:r>
              <w:rPr>
                <w:lang w:val="nl-NL"/>
              </w:rPr>
              <w:t xml:space="preserve">: </w:t>
            </w:r>
            <w:r w:rsidRPr="00C90EF8">
              <w:rPr>
                <w:lang w:val="nl-NL"/>
              </w:rPr>
              <w:t xml:space="preserve">de datum van de zitting waarop de offertes worden geopend, </w:t>
            </w:r>
            <w:r w:rsidR="006358FE">
              <w:rPr>
                <w:lang w:val="nl-NL"/>
              </w:rPr>
              <w:t>het besteknummer,</w:t>
            </w:r>
            <w:r>
              <w:rPr>
                <w:lang w:val="nl-NL"/>
              </w:rPr>
              <w:t xml:space="preserve"> het voorwerp van de opdracht</w:t>
            </w:r>
            <w:r w:rsidRPr="00C90EF8">
              <w:rPr>
                <w:lang w:val="nl-NL"/>
              </w:rPr>
              <w:t xml:space="preserve"> en eventueel de </w:t>
            </w:r>
            <w:r>
              <w:rPr>
                <w:lang w:val="nl-NL"/>
              </w:rPr>
              <w:t>perceelnummers</w:t>
            </w:r>
            <w:r w:rsidRPr="00C90EF8">
              <w:rPr>
                <w:lang w:val="nl-NL"/>
              </w:rPr>
              <w:t>.</w:t>
            </w:r>
          </w:p>
          <w:p w:rsidR="00536E4B" w:rsidRDefault="00536E4B" w:rsidP="007B091C">
            <w:r>
              <w:rPr>
                <w:lang w:val="nl-NL"/>
              </w:rPr>
              <w:t xml:space="preserve">De offertes die </w:t>
            </w:r>
            <w:r w:rsidRPr="00C90EF8">
              <w:rPr>
                <w:lang w:val="nl-NL"/>
              </w:rPr>
              <w:t>aangetekend worden verzonden</w:t>
            </w:r>
            <w:r>
              <w:rPr>
                <w:lang w:val="nl-NL"/>
              </w:rPr>
              <w:t xml:space="preserve">, </w:t>
            </w:r>
            <w:r w:rsidR="00AF4EAC">
              <w:rPr>
                <w:lang w:val="nl-NL"/>
              </w:rPr>
              <w:t>moeten</w:t>
            </w:r>
            <w:r>
              <w:rPr>
                <w:lang w:val="nl-NL"/>
              </w:rPr>
              <w:t xml:space="preserve"> </w:t>
            </w:r>
            <w:r w:rsidR="00C90EF8">
              <w:rPr>
                <w:lang w:val="nl-NL"/>
              </w:rPr>
              <w:t xml:space="preserve">in een tweede gesloten omslag worden geschoven met de vermelding ‘offerte’ en </w:t>
            </w:r>
            <w:r>
              <w:rPr>
                <w:lang w:val="nl-NL"/>
              </w:rPr>
              <w:t>gericht worden aan:</w:t>
            </w:r>
            <w:r w:rsidR="00CF5095">
              <w:rPr>
                <w:lang w:val="nl-NL"/>
              </w:rPr>
              <w:t xml:space="preserve"> </w:t>
            </w:r>
            <w:r w:rsidR="0071704F" w:rsidRPr="0070073D">
              <w:fldChar w:fldCharType="begin">
                <w:ffData>
                  <w:name w:val="Tekstvak16"/>
                  <w:enabled/>
                  <w:calcOnExit w:val="0"/>
                  <w:textInput/>
                </w:ffData>
              </w:fldChar>
            </w:r>
            <w:r w:rsidR="0071704F" w:rsidRPr="0070073D">
              <w:instrText xml:space="preserve"> FORMTEXT </w:instrText>
            </w:r>
            <w:r w:rsidR="0071704F" w:rsidRPr="0070073D">
              <w:fldChar w:fldCharType="separate"/>
            </w:r>
            <w:r w:rsidR="0071704F" w:rsidRPr="0070073D">
              <w:rPr>
                <w:rFonts w:cs="Trebuchet MS"/>
              </w:rPr>
              <w:t> </w:t>
            </w:r>
            <w:r w:rsidR="0071704F" w:rsidRPr="0070073D">
              <w:rPr>
                <w:rFonts w:cs="Trebuchet MS"/>
              </w:rPr>
              <w:t> </w:t>
            </w:r>
            <w:r w:rsidR="0071704F" w:rsidRPr="0070073D">
              <w:rPr>
                <w:rFonts w:cs="Trebuchet MS"/>
              </w:rPr>
              <w:t> </w:t>
            </w:r>
            <w:r w:rsidR="0071704F" w:rsidRPr="0070073D">
              <w:rPr>
                <w:rFonts w:cs="Trebuchet MS"/>
              </w:rPr>
              <w:t> </w:t>
            </w:r>
            <w:r w:rsidR="0071704F" w:rsidRPr="0070073D">
              <w:rPr>
                <w:rFonts w:cs="Trebuchet MS"/>
              </w:rPr>
              <w:t> </w:t>
            </w:r>
            <w:r w:rsidR="0071704F" w:rsidRPr="0070073D">
              <w:fldChar w:fldCharType="end"/>
            </w:r>
            <w:r w:rsidR="0071704F">
              <w:rPr>
                <w:rFonts w:ascii="CG Times" w:hAnsi="CG Times"/>
                <w:sz w:val="24"/>
                <w:vertAlign w:val="superscript"/>
                <w:lang w:val="nl-NL"/>
              </w:rPr>
              <w:t xml:space="preserve"> </w:t>
            </w:r>
            <w:r w:rsidR="00C57B1E">
              <w:rPr>
                <w:rFonts w:ascii="CG Times" w:hAnsi="CG Times"/>
                <w:sz w:val="24"/>
                <w:vertAlign w:val="superscript"/>
                <w:lang w:val="nl-NL"/>
              </w:rPr>
              <w:t>(f</w:t>
            </w:r>
            <w:r>
              <w:rPr>
                <w:rFonts w:ascii="CG Times" w:hAnsi="CG Times"/>
                <w:sz w:val="24"/>
                <w:vertAlign w:val="superscript"/>
                <w:lang w:val="nl-NL"/>
              </w:rPr>
              <w:t>)</w:t>
            </w:r>
            <w:r w:rsidR="0071704F">
              <w:t>.</w:t>
            </w:r>
          </w:p>
          <w:p w:rsidR="00EA3C20" w:rsidRDefault="00536E4B" w:rsidP="007B091C">
            <w:pPr>
              <w:rPr>
                <w:lang w:val="nl-NL"/>
              </w:rPr>
            </w:pPr>
            <w:r>
              <w:t xml:space="preserve">Offertes kunnen eveneens worden overhandigd </w:t>
            </w:r>
            <w:r w:rsidR="00CF5095">
              <w:t>aan de voorzitter van de zitting voor de opening der biedingen, vooraleer deze de zitting voor geopend verklaart</w:t>
            </w:r>
            <w:r w:rsidR="00EA3C20">
              <w:rPr>
                <w:lang w:val="nl-NL"/>
              </w:rPr>
              <w:t>.</w:t>
            </w:r>
          </w:p>
          <w:p w:rsidR="00A447E6" w:rsidRPr="00F63634" w:rsidRDefault="002C4AC2" w:rsidP="00A447E6">
            <w:pPr>
              <w:rPr>
                <w:lang w:val="nl-NL"/>
              </w:rPr>
            </w:pPr>
            <w:r>
              <w:rPr>
                <w:lang w:val="nl-NL"/>
              </w:rPr>
              <w:t xml:space="preserve">Indien een inschrijver een reeds opgestuurde of ingediende offerte wenst in te trekken, dient hij hiertoe een schriftelijke ondertekende verklaring </w:t>
            </w:r>
            <w:r w:rsidR="00355108">
              <w:rPr>
                <w:lang w:val="nl-NL"/>
              </w:rPr>
              <w:t>aangetekend te verzenden of af te geven aan de voorzitter van de zitting voor de opening der biedingen, vooraleer deze de zitting voor geopend verklaart.</w:t>
            </w:r>
            <w:r w:rsidR="00A447E6" w:rsidRPr="00F63634">
              <w:rPr>
                <w:lang w:val="nl-NL"/>
              </w:rPr>
              <w:t xml:space="preserve"> </w:t>
            </w:r>
          </w:p>
          <w:p w:rsidR="00A447E6" w:rsidRPr="00EA3C20" w:rsidRDefault="00A447E6" w:rsidP="007B091C">
            <w:pPr>
              <w:rPr>
                <w:lang w:val="nl-NL"/>
              </w:rPr>
            </w:pPr>
          </w:p>
        </w:tc>
      </w:tr>
    </w:tbl>
    <w:p w:rsidR="00D964B0" w:rsidRDefault="00855BDF" w:rsidP="00855BDF">
      <w:pPr>
        <w:pStyle w:val="Kop1"/>
        <w:numPr>
          <w:ilvl w:val="0"/>
          <w:numId w:val="31"/>
        </w:numPr>
        <w:tabs>
          <w:tab w:val="clear" w:pos="567"/>
          <w:tab w:val="left" w:pos="284"/>
        </w:tabs>
        <w:rPr>
          <w:lang w:val="nl-NL"/>
        </w:rPr>
      </w:pPr>
      <w:r w:rsidRPr="00855BDF">
        <w:rPr>
          <w:sz w:val="20"/>
          <w:szCs w:val="20"/>
          <w:lang w:val="nl-NL"/>
        </w:rPr>
        <w:t>(</w:t>
      </w:r>
      <w:r w:rsidRPr="00855BDF">
        <w:rPr>
          <w:caps w:val="0"/>
          <w:sz w:val="20"/>
          <w:szCs w:val="20"/>
          <w:lang w:val="nl-NL"/>
        </w:rPr>
        <w:t>g)</w:t>
      </w:r>
      <w:r>
        <w:rPr>
          <w:caps w:val="0"/>
          <w:lang w:val="nl-NL"/>
        </w:rPr>
        <w:t xml:space="preserve">  - </w:t>
      </w:r>
      <w:r w:rsidR="00CF5095">
        <w:rPr>
          <w:lang w:val="nl-NL"/>
        </w:rPr>
        <w:t>opening van de offertes</w:t>
      </w:r>
      <w:r w:rsidR="00C531ED">
        <w:rPr>
          <w:lang w:val="nl-NL"/>
        </w:rPr>
        <w:t xml:space="preserve"> (</w:t>
      </w:r>
      <w:r w:rsidR="00C531ED">
        <w:rPr>
          <w:caps w:val="0"/>
          <w:sz w:val="20"/>
          <w:szCs w:val="20"/>
          <w:lang w:val="nl-NL"/>
        </w:rPr>
        <w:t>elektronisch)</w:t>
      </w:r>
    </w:p>
    <w:p w:rsidR="00D964B0" w:rsidRPr="009D4D63" w:rsidRDefault="009D4D63" w:rsidP="00855BDF">
      <w:pPr>
        <w:ind w:left="851"/>
        <w:rPr>
          <w:color w:val="FF0000"/>
          <w:lang w:val="nl-NL"/>
        </w:rPr>
      </w:pPr>
      <w:r w:rsidRPr="009D4D63">
        <w:rPr>
          <w:color w:val="FF0000"/>
          <w:lang w:val="nl-NL"/>
        </w:rPr>
        <w:t>Niet toegestaan.</w:t>
      </w:r>
      <w:r w:rsidR="00DD3B30" w:rsidRPr="009D4D63">
        <w:rPr>
          <w:color w:val="FF0000"/>
          <w:lang w:val="nl-NL"/>
        </w:rPr>
        <w:t xml:space="preserve"> </w:t>
      </w:r>
    </w:p>
    <w:p w:rsidR="00855BDF" w:rsidRDefault="00855BDF" w:rsidP="00855BDF">
      <w:pPr>
        <w:pStyle w:val="Kop1"/>
        <w:tabs>
          <w:tab w:val="clear" w:pos="567"/>
          <w:tab w:val="left" w:pos="284"/>
        </w:tabs>
        <w:ind w:left="360"/>
        <w:rPr>
          <w:lang w:val="nl-NL"/>
        </w:rPr>
      </w:pPr>
      <w:r>
        <w:rPr>
          <w:lang w:val="nl-NL"/>
        </w:rPr>
        <w:t>(</w:t>
      </w:r>
      <w:r>
        <w:rPr>
          <w:caps w:val="0"/>
          <w:lang w:val="nl-NL"/>
        </w:rPr>
        <w:t>g</w:t>
      </w:r>
      <w:r>
        <w:rPr>
          <w:lang w:val="nl-NL"/>
        </w:rPr>
        <w:t>)  - OPENING VAN DE OFFERTES (papier)</w:t>
      </w:r>
    </w:p>
    <w:p w:rsidR="00855BDF" w:rsidRDefault="00855BDF" w:rsidP="00855BDF">
      <w:pPr>
        <w:ind w:firstLine="426"/>
        <w:rPr>
          <w:lang w:val="nl-NL"/>
        </w:rPr>
      </w:pPr>
      <w:r>
        <w:rPr>
          <w:lang w:val="nl-NL"/>
        </w:rPr>
        <w:t>De zitting voor de opening van de offertes vindt plaats op :</w:t>
      </w:r>
    </w:p>
    <w:p w:rsidR="00855BDF" w:rsidRDefault="00855BDF" w:rsidP="00855BDF">
      <w:pPr>
        <w:tabs>
          <w:tab w:val="left" w:pos="3686"/>
        </w:tabs>
        <w:ind w:firstLine="426"/>
        <w:rPr>
          <w:lang w:val="nl-NL"/>
        </w:rPr>
      </w:pPr>
      <w:r>
        <w:rPr>
          <w:lang w:val="nl-NL"/>
        </w:rPr>
        <w:t>Datum :</w:t>
      </w:r>
      <w:r w:rsidR="00C57B1E">
        <w:rPr>
          <w:lang w:val="nl-NL"/>
        </w:rPr>
        <w:t xml:space="preserve"> ……….</w:t>
      </w:r>
      <w:r>
        <w:rPr>
          <w:lang w:val="nl-NL"/>
        </w:rPr>
        <w:tab/>
        <w:t>Adres :</w:t>
      </w:r>
      <w:r w:rsidR="00C57B1E">
        <w:rPr>
          <w:lang w:val="nl-NL"/>
        </w:rPr>
        <w:t xml:space="preserve"> ………….</w:t>
      </w:r>
    </w:p>
    <w:p w:rsidR="00855BDF" w:rsidRDefault="00145A89" w:rsidP="00855BDF">
      <w:pPr>
        <w:tabs>
          <w:tab w:val="left" w:pos="3686"/>
        </w:tabs>
        <w:ind w:firstLine="426"/>
        <w:rPr>
          <w:lang w:val="nl-NL"/>
        </w:rPr>
      </w:pPr>
      <w:r>
        <w:rPr>
          <w:lang w:val="nl-NL"/>
        </w:rPr>
        <w:t>Uur :</w:t>
      </w:r>
      <w:r w:rsidR="00C57B1E">
        <w:rPr>
          <w:lang w:val="nl-NL"/>
        </w:rPr>
        <w:t xml:space="preserve"> …………….</w:t>
      </w:r>
      <w:r>
        <w:rPr>
          <w:lang w:val="nl-NL"/>
        </w:rPr>
        <w:tab/>
        <w:t>Lokaal :</w:t>
      </w:r>
      <w:r w:rsidR="00C57B1E">
        <w:rPr>
          <w:lang w:val="nl-NL"/>
        </w:rPr>
        <w:t xml:space="preserve"> ……….</w:t>
      </w:r>
    </w:p>
    <w:p w:rsidR="00145A89" w:rsidRDefault="00145A89" w:rsidP="00855BDF">
      <w:pPr>
        <w:tabs>
          <w:tab w:val="left" w:pos="3686"/>
        </w:tabs>
        <w:ind w:firstLine="426"/>
        <w:rPr>
          <w:lang w:val="nl-NL"/>
        </w:rPr>
      </w:pPr>
      <w:r>
        <w:rPr>
          <w:lang w:val="nl-NL"/>
        </w:rPr>
        <w:t>De voorzitter leidt de zitting, bijgestaan door één of meerdere bijzitters.</w:t>
      </w:r>
    </w:p>
    <w:p w:rsidR="00145A89" w:rsidRDefault="00145A89" w:rsidP="00855BDF">
      <w:pPr>
        <w:tabs>
          <w:tab w:val="left" w:pos="3686"/>
        </w:tabs>
        <w:ind w:firstLine="426"/>
        <w:rPr>
          <w:lang w:val="nl-NL"/>
        </w:rPr>
      </w:pPr>
    </w:p>
    <w:p w:rsidR="00145A89" w:rsidRDefault="00145A89" w:rsidP="00855BDF">
      <w:pPr>
        <w:tabs>
          <w:tab w:val="left" w:pos="3686"/>
        </w:tabs>
        <w:ind w:firstLine="426"/>
        <w:rPr>
          <w:lang w:val="nl-NL"/>
        </w:rPr>
      </w:pPr>
      <w:r>
        <w:rPr>
          <w:lang w:val="nl-NL"/>
        </w:rPr>
        <w:t>De zitting verloopt als volgt:</w:t>
      </w:r>
    </w:p>
    <w:p w:rsidR="00145A89" w:rsidRDefault="00145A89" w:rsidP="00145A89">
      <w:pPr>
        <w:numPr>
          <w:ilvl w:val="0"/>
          <w:numId w:val="37"/>
        </w:numPr>
        <w:rPr>
          <w:lang w:val="nl-NL"/>
        </w:rPr>
      </w:pPr>
      <w:r>
        <w:rPr>
          <w:lang w:val="nl-NL"/>
        </w:rPr>
        <w:t>De voorzitter van de openingszitting plaatst alle al ontvangen offertes in het lokaal van de openingszitting.</w:t>
      </w:r>
    </w:p>
    <w:p w:rsidR="00145A89" w:rsidRDefault="00145A89" w:rsidP="00145A89">
      <w:pPr>
        <w:numPr>
          <w:ilvl w:val="0"/>
          <w:numId w:val="37"/>
        </w:numPr>
        <w:rPr>
          <w:lang w:val="nl-NL"/>
        </w:rPr>
      </w:pPr>
      <w:r>
        <w:rPr>
          <w:lang w:val="nl-NL"/>
        </w:rPr>
        <w:t>Het lokaal van de openingszitting wordt geopend voor het publiek. Dan neemt de voorzitter de meegebrachte offertes in ontvangst.</w:t>
      </w:r>
    </w:p>
    <w:p w:rsidR="00145A89" w:rsidRDefault="00145A89" w:rsidP="00145A89">
      <w:pPr>
        <w:numPr>
          <w:ilvl w:val="0"/>
          <w:numId w:val="37"/>
        </w:numPr>
        <w:rPr>
          <w:lang w:val="nl-NL"/>
        </w:rPr>
      </w:pPr>
      <w:r>
        <w:rPr>
          <w:lang w:val="nl-NL"/>
        </w:rPr>
        <w:t>De voorzitter opent de zitting op het vooropgestelde tijdstip. Vanaf dit moment kan niemand nog een offerte indienen. Elke offerte moet namelijk bij de voorzitter toekomen voordat hij de zitting geopend verklaart.</w:t>
      </w:r>
    </w:p>
    <w:p w:rsidR="00AF0ED6" w:rsidRDefault="00AF0ED6" w:rsidP="00145A89">
      <w:pPr>
        <w:numPr>
          <w:ilvl w:val="0"/>
          <w:numId w:val="37"/>
        </w:numPr>
        <w:rPr>
          <w:lang w:val="nl-NL"/>
        </w:rPr>
      </w:pPr>
      <w:r>
        <w:rPr>
          <w:lang w:val="nl-NL"/>
        </w:rPr>
        <w:t>De voorzitter opent alle ontvangen offertes.</w:t>
      </w:r>
    </w:p>
    <w:p w:rsidR="00AF0ED6" w:rsidRDefault="00AF0ED6" w:rsidP="00145A89">
      <w:pPr>
        <w:numPr>
          <w:ilvl w:val="0"/>
          <w:numId w:val="37"/>
        </w:numPr>
        <w:rPr>
          <w:lang w:val="nl-NL"/>
        </w:rPr>
      </w:pPr>
      <w:r>
        <w:rPr>
          <w:lang w:val="nl-NL"/>
        </w:rPr>
        <w:t>De voorzitter leest luidop de volgende gegevens voor:</w:t>
      </w:r>
    </w:p>
    <w:p w:rsidR="00AF0ED6" w:rsidRDefault="00AF0ED6" w:rsidP="00AF0ED6">
      <w:pPr>
        <w:numPr>
          <w:ilvl w:val="0"/>
          <w:numId w:val="38"/>
        </w:numPr>
        <w:rPr>
          <w:lang w:val="nl-NL"/>
        </w:rPr>
      </w:pPr>
      <w:r>
        <w:rPr>
          <w:lang w:val="nl-NL"/>
        </w:rPr>
        <w:t>namen van de inschrijver en hun maatschappelijke zetel</w:t>
      </w:r>
    </w:p>
    <w:p w:rsidR="00AF0ED6" w:rsidRDefault="00AF0ED6" w:rsidP="00AF0ED6">
      <w:pPr>
        <w:numPr>
          <w:ilvl w:val="0"/>
          <w:numId w:val="38"/>
        </w:numPr>
        <w:rPr>
          <w:lang w:val="nl-NL"/>
        </w:rPr>
      </w:pPr>
      <w:r>
        <w:rPr>
          <w:lang w:val="nl-NL"/>
        </w:rPr>
        <w:t>totale offertebedragen, zoals vermeld op het inschrijvingsformulier ‘I2017</w:t>
      </w:r>
    </w:p>
    <w:p w:rsidR="00AF0ED6" w:rsidRDefault="00AF0ED6" w:rsidP="00AF0ED6">
      <w:pPr>
        <w:numPr>
          <w:ilvl w:val="0"/>
          <w:numId w:val="38"/>
        </w:numPr>
        <w:rPr>
          <w:lang w:val="nl-NL"/>
        </w:rPr>
      </w:pPr>
      <w:r>
        <w:rPr>
          <w:lang w:val="nl-NL"/>
        </w:rPr>
        <w:t>eventuele intrekkingen van offertes</w:t>
      </w:r>
    </w:p>
    <w:p w:rsidR="00AF0ED6" w:rsidRDefault="00AF0ED6" w:rsidP="00AF0ED6">
      <w:pPr>
        <w:numPr>
          <w:ilvl w:val="0"/>
          <w:numId w:val="37"/>
        </w:numPr>
        <w:rPr>
          <w:lang w:val="nl-NL"/>
        </w:rPr>
      </w:pPr>
      <w:r>
        <w:rPr>
          <w:lang w:val="nl-NL"/>
        </w:rPr>
        <w:t>De voorzitter of een bijzitter parafeert blad per blad de offertes en alle door de voorzitter of bijzitter belangrijk geachte bijlagen en de documenten tot wijziging of intrekking van de offerte. De paraaf kan worden vervangen door een stempel of naamstempel.</w:t>
      </w:r>
    </w:p>
    <w:p w:rsidR="00A772A6" w:rsidRDefault="00A772A6" w:rsidP="00A772A6">
      <w:pPr>
        <w:rPr>
          <w:lang w:val="nl-NL"/>
        </w:rPr>
      </w:pPr>
    </w:p>
    <w:p w:rsidR="00A772A6" w:rsidRDefault="00A772A6" w:rsidP="00AF0ED6">
      <w:pPr>
        <w:numPr>
          <w:ilvl w:val="0"/>
          <w:numId w:val="37"/>
        </w:numPr>
        <w:rPr>
          <w:lang w:val="nl-NL"/>
        </w:rPr>
      </w:pPr>
      <w:r>
        <w:rPr>
          <w:lang w:val="nl-NL"/>
        </w:rPr>
        <w:t>De voorzitter maakt een proces-verbaal van de openingszitting.</w:t>
      </w:r>
    </w:p>
    <w:p w:rsidR="00A772A6" w:rsidRDefault="00A772A6" w:rsidP="00A772A6">
      <w:pPr>
        <w:pStyle w:val="Lijstalinea"/>
        <w:rPr>
          <w:lang w:val="nl-NL"/>
        </w:rPr>
      </w:pPr>
      <w:r>
        <w:rPr>
          <w:lang w:val="nl-NL"/>
        </w:rPr>
        <w:t>Hierin staan de volgende gegevens:</w:t>
      </w:r>
    </w:p>
    <w:p w:rsidR="00A772A6" w:rsidRDefault="00A772A6" w:rsidP="00A772A6">
      <w:pPr>
        <w:pStyle w:val="Lijstalinea"/>
        <w:numPr>
          <w:ilvl w:val="0"/>
          <w:numId w:val="40"/>
        </w:numPr>
        <w:rPr>
          <w:lang w:val="nl-NL"/>
        </w:rPr>
      </w:pPr>
      <w:r>
        <w:rPr>
          <w:lang w:val="nl-NL"/>
        </w:rPr>
        <w:t xml:space="preserve">Wat de voorzitter heeft voorgelezen op de openingszitting: de namen en </w:t>
      </w:r>
      <w:r>
        <w:rPr>
          <w:lang w:val="nl-NL"/>
        </w:rPr>
        <w:lastRenderedPageBreak/>
        <w:t>maatschappelijke zetels van de inschrijvers, intrekkingen en de totale offertebedragen.</w:t>
      </w:r>
    </w:p>
    <w:p w:rsidR="00A772A6" w:rsidRDefault="00A772A6" w:rsidP="00A772A6">
      <w:pPr>
        <w:pStyle w:val="Lijstalinea"/>
        <w:numPr>
          <w:ilvl w:val="0"/>
          <w:numId w:val="40"/>
        </w:numPr>
        <w:rPr>
          <w:lang w:val="nl-NL"/>
        </w:rPr>
      </w:pPr>
      <w:r>
        <w:rPr>
          <w:lang w:val="nl-NL"/>
        </w:rPr>
        <w:t>De incidenten die zich tijdens de zitting voordeden, bijvoorbeeld offertes die laattijdig aangeboden werden aan de voorzitter.</w:t>
      </w:r>
    </w:p>
    <w:p w:rsidR="00A772A6" w:rsidRDefault="00A772A6" w:rsidP="00A772A6">
      <w:pPr>
        <w:pStyle w:val="Lijstalinea"/>
        <w:numPr>
          <w:ilvl w:val="0"/>
          <w:numId w:val="40"/>
        </w:numPr>
        <w:rPr>
          <w:lang w:val="nl-NL"/>
        </w:rPr>
      </w:pPr>
      <w:r>
        <w:rPr>
          <w:lang w:val="nl-NL"/>
        </w:rPr>
        <w:t>Opmerkingen die aanwezige personen willen opgenomen zien.</w:t>
      </w:r>
    </w:p>
    <w:p w:rsidR="00A772A6" w:rsidRDefault="00A772A6" w:rsidP="00A772A6">
      <w:pPr>
        <w:pStyle w:val="Lijstalinea"/>
        <w:rPr>
          <w:lang w:val="nl-NL"/>
        </w:rPr>
      </w:pPr>
      <w:r>
        <w:rPr>
          <w:lang w:val="nl-NL"/>
        </w:rPr>
        <w:t xml:space="preserve">De voorzitter kan het formulier </w:t>
      </w:r>
      <w:r w:rsidRPr="00A772A6">
        <w:rPr>
          <w:u w:val="single"/>
          <w:lang w:val="nl-NL"/>
        </w:rPr>
        <w:t>VTG-01 (docx-94 Kb)</w:t>
      </w:r>
      <w:r>
        <w:rPr>
          <w:lang w:val="nl-NL"/>
        </w:rPr>
        <w:t xml:space="preserve"> gebruiken om het proces-verbaal op te stellen. Hierin zijn deze elementen verwerkt. De voorzitter en bijzitter(s) ondertekenen onmiddellijk het proces-verbaal.</w:t>
      </w:r>
    </w:p>
    <w:p w:rsidR="00A772A6" w:rsidRDefault="00A772A6" w:rsidP="00A772A6">
      <w:pPr>
        <w:pStyle w:val="Lijstalinea"/>
        <w:rPr>
          <w:lang w:val="nl-NL"/>
        </w:rPr>
      </w:pPr>
    </w:p>
    <w:p w:rsidR="00A772A6" w:rsidRPr="00A772A6" w:rsidRDefault="00A772A6" w:rsidP="00A772A6">
      <w:pPr>
        <w:pStyle w:val="Lijstalinea"/>
        <w:rPr>
          <w:lang w:val="nl-NL"/>
        </w:rPr>
      </w:pPr>
      <w:r>
        <w:rPr>
          <w:lang w:val="nl-NL"/>
        </w:rPr>
        <w:t>De inschrijvers hebben het recht een afschrift te ontvangen van het proces-verbaal</w:t>
      </w:r>
      <w:r w:rsidR="004C30D8">
        <w:rPr>
          <w:lang w:val="nl-NL"/>
        </w:rPr>
        <w:t xml:space="preserve"> als  zij</w:t>
      </w:r>
      <w:r>
        <w:rPr>
          <w:lang w:val="nl-NL"/>
        </w:rPr>
        <w:t xml:space="preserve"> hierom schriftelijk verzoeken.</w:t>
      </w:r>
    </w:p>
    <w:p w:rsidR="00D964B0" w:rsidRDefault="007C06F1" w:rsidP="007C06F1">
      <w:pPr>
        <w:pStyle w:val="Kop1"/>
        <w:numPr>
          <w:ilvl w:val="0"/>
          <w:numId w:val="31"/>
        </w:numPr>
        <w:rPr>
          <w:lang w:val="nl-NL"/>
        </w:rPr>
      </w:pPr>
      <w:r>
        <w:rPr>
          <w:lang w:val="nl-NL"/>
        </w:rPr>
        <w:t>verbintenistermijn van de inschrijver</w:t>
      </w:r>
    </w:p>
    <w:p w:rsidR="00F17E73" w:rsidRDefault="00D964B0" w:rsidP="00855BDF">
      <w:pPr>
        <w:tabs>
          <w:tab w:val="left" w:pos="1985"/>
        </w:tabs>
        <w:rPr>
          <w:vertAlign w:val="superscript"/>
          <w:lang w:val="nl-NL"/>
        </w:rPr>
      </w:pPr>
      <w:r>
        <w:rPr>
          <w:lang w:val="nl-NL"/>
        </w:rPr>
        <w:t xml:space="preserve">Deze termijn beloopt  </w:t>
      </w:r>
      <w:r w:rsidR="006A0915" w:rsidRPr="006A0915">
        <w:rPr>
          <w:b/>
          <w:color w:val="FF0000"/>
          <w:lang w:val="nl-NL"/>
        </w:rPr>
        <w:t>180</w:t>
      </w:r>
      <w:r w:rsidR="006A0915">
        <w:rPr>
          <w:b/>
          <w:lang w:val="nl-NL"/>
        </w:rPr>
        <w:t xml:space="preserve"> </w:t>
      </w:r>
      <w:r w:rsidR="00C22586">
        <w:rPr>
          <w:lang w:val="nl-NL"/>
        </w:rPr>
        <w:t>kalenderdagen.</w:t>
      </w:r>
      <w:r>
        <w:rPr>
          <w:vertAlign w:val="superscript"/>
          <w:lang w:val="nl-NL"/>
        </w:rPr>
        <w:t>(c)</w:t>
      </w:r>
    </w:p>
    <w:p w:rsidR="00D964B0" w:rsidRDefault="00855BDF" w:rsidP="00855BDF">
      <w:pPr>
        <w:tabs>
          <w:tab w:val="left" w:pos="1985"/>
        </w:tabs>
        <w:rPr>
          <w:lang w:val="nl-NL"/>
        </w:rPr>
      </w:pPr>
      <w:r>
        <w:rPr>
          <w:lang w:val="nl-NL"/>
        </w:rPr>
        <w:tab/>
      </w:r>
    </w:p>
    <w:p w:rsidR="00D964B0" w:rsidRDefault="00D964B0" w:rsidP="007C06F1">
      <w:pPr>
        <w:pStyle w:val="Kop1"/>
        <w:numPr>
          <w:ilvl w:val="0"/>
          <w:numId w:val="31"/>
        </w:numPr>
        <w:rPr>
          <w:lang w:val="nl-NL"/>
        </w:rPr>
      </w:pPr>
      <w:r>
        <w:rPr>
          <w:lang w:val="nl-NL"/>
        </w:rPr>
        <w:t xml:space="preserve">GRONDSLAG VAN DE </w:t>
      </w:r>
      <w:r w:rsidR="007C06F1">
        <w:rPr>
          <w:lang w:val="nl-NL"/>
        </w:rPr>
        <w:t>opdracht</w:t>
      </w:r>
    </w:p>
    <w:p w:rsidR="007C06F1" w:rsidRDefault="00D964B0" w:rsidP="007C06F1">
      <w:pPr>
        <w:numPr>
          <w:ilvl w:val="0"/>
          <w:numId w:val="23"/>
        </w:numPr>
        <w:tabs>
          <w:tab w:val="clear" w:pos="360"/>
          <w:tab w:val="left" w:pos="142"/>
          <w:tab w:val="num" w:pos="567"/>
        </w:tabs>
        <w:ind w:left="567" w:hanging="567"/>
        <w:rPr>
          <w:lang w:val="nl-NL"/>
        </w:rPr>
      </w:pPr>
      <w:r>
        <w:rPr>
          <w:lang w:val="nl-NL"/>
        </w:rPr>
        <w:t xml:space="preserve">de wet van </w:t>
      </w:r>
      <w:r w:rsidR="00437735">
        <w:rPr>
          <w:lang w:val="nl-NL"/>
        </w:rPr>
        <w:t>17 juni 201</w:t>
      </w:r>
      <w:r w:rsidR="007C06F1">
        <w:rPr>
          <w:lang w:val="nl-NL"/>
        </w:rPr>
        <w:t>6</w:t>
      </w:r>
      <w:r>
        <w:rPr>
          <w:lang w:val="nl-NL"/>
        </w:rPr>
        <w:t xml:space="preserve"> betreffende de overheidsopdrachten en </w:t>
      </w:r>
      <w:r w:rsidR="007C06F1">
        <w:rPr>
          <w:lang w:val="nl-NL"/>
        </w:rPr>
        <w:t>bepaalde</w:t>
      </w:r>
      <w:r>
        <w:rPr>
          <w:lang w:val="nl-NL"/>
        </w:rPr>
        <w:t xml:space="preserve"> opdrachten voor werken, leveringen en diensten (Belgisch Staatsblad van </w:t>
      </w:r>
      <w:r w:rsidR="00437735">
        <w:rPr>
          <w:lang w:val="nl-NL"/>
        </w:rPr>
        <w:t>14 juli 2016</w:t>
      </w:r>
      <w:r>
        <w:rPr>
          <w:lang w:val="nl-NL"/>
        </w:rPr>
        <w:t>);</w:t>
      </w:r>
    </w:p>
    <w:p w:rsidR="007C06F1" w:rsidRDefault="00FA5555" w:rsidP="007C06F1">
      <w:pPr>
        <w:numPr>
          <w:ilvl w:val="0"/>
          <w:numId w:val="23"/>
        </w:numPr>
        <w:tabs>
          <w:tab w:val="clear" w:pos="360"/>
          <w:tab w:val="left" w:pos="142"/>
          <w:tab w:val="num" w:pos="567"/>
        </w:tabs>
        <w:ind w:left="567" w:hanging="567"/>
        <w:rPr>
          <w:lang w:val="nl-NL"/>
        </w:rPr>
      </w:pPr>
      <w:r>
        <w:rPr>
          <w:lang w:val="nl-NL"/>
        </w:rPr>
        <w:t>het koninklijk b</w:t>
      </w:r>
      <w:r w:rsidR="00D964B0" w:rsidRPr="007C06F1">
        <w:rPr>
          <w:lang w:val="nl-NL"/>
        </w:rPr>
        <w:t xml:space="preserve">esluit van </w:t>
      </w:r>
      <w:r w:rsidR="007C06F1">
        <w:rPr>
          <w:lang w:val="nl-NL"/>
        </w:rPr>
        <w:t>1</w:t>
      </w:r>
      <w:r w:rsidR="00437735">
        <w:rPr>
          <w:lang w:val="nl-NL"/>
        </w:rPr>
        <w:t>8</w:t>
      </w:r>
      <w:r w:rsidR="007C06F1">
        <w:rPr>
          <w:lang w:val="nl-NL"/>
        </w:rPr>
        <w:t xml:space="preserve"> </w:t>
      </w:r>
      <w:r w:rsidR="00437735">
        <w:rPr>
          <w:lang w:val="nl-NL"/>
        </w:rPr>
        <w:t>april 2017</w:t>
      </w:r>
      <w:r w:rsidR="00D964B0" w:rsidRPr="007C06F1">
        <w:rPr>
          <w:lang w:val="nl-NL"/>
        </w:rPr>
        <w:t xml:space="preserve"> betreffende de </w:t>
      </w:r>
      <w:r w:rsidR="007C06F1">
        <w:rPr>
          <w:lang w:val="nl-NL"/>
        </w:rPr>
        <w:t>plaatsing van overheidsopdrachten klassieke sectoren</w:t>
      </w:r>
      <w:r w:rsidR="00D964B0" w:rsidRPr="007C06F1">
        <w:rPr>
          <w:lang w:val="nl-NL"/>
        </w:rPr>
        <w:t xml:space="preserve"> (Belgisch Staatsblad van </w:t>
      </w:r>
      <w:r w:rsidR="007C06F1">
        <w:rPr>
          <w:lang w:val="nl-NL"/>
        </w:rPr>
        <w:t xml:space="preserve">9 </w:t>
      </w:r>
      <w:r w:rsidR="00437735">
        <w:rPr>
          <w:lang w:val="nl-NL"/>
        </w:rPr>
        <w:t>mei 2017</w:t>
      </w:r>
      <w:r w:rsidR="00D964B0" w:rsidRPr="007C06F1">
        <w:rPr>
          <w:lang w:val="nl-NL"/>
        </w:rPr>
        <w:t>);</w:t>
      </w:r>
    </w:p>
    <w:p w:rsidR="007C06F1" w:rsidRDefault="00D964B0" w:rsidP="007C06F1">
      <w:pPr>
        <w:numPr>
          <w:ilvl w:val="0"/>
          <w:numId w:val="23"/>
        </w:numPr>
        <w:tabs>
          <w:tab w:val="clear" w:pos="360"/>
          <w:tab w:val="left" w:pos="142"/>
          <w:tab w:val="num" w:pos="567"/>
        </w:tabs>
        <w:ind w:left="567" w:hanging="567"/>
        <w:rPr>
          <w:lang w:val="nl-NL"/>
        </w:rPr>
      </w:pPr>
      <w:r w:rsidRPr="007C06F1">
        <w:rPr>
          <w:lang w:val="nl-NL"/>
        </w:rPr>
        <w:t xml:space="preserve">het </w:t>
      </w:r>
      <w:r w:rsidR="00FA5555">
        <w:rPr>
          <w:lang w:val="nl-NL"/>
        </w:rPr>
        <w:t>k</w:t>
      </w:r>
      <w:r w:rsidRPr="007C06F1">
        <w:rPr>
          <w:lang w:val="nl-NL"/>
        </w:rPr>
        <w:t>oninkl</w:t>
      </w:r>
      <w:r w:rsidR="00FA5555">
        <w:rPr>
          <w:lang w:val="nl-NL"/>
        </w:rPr>
        <w:t>ijk b</w:t>
      </w:r>
      <w:r w:rsidRPr="007C06F1">
        <w:rPr>
          <w:lang w:val="nl-NL"/>
        </w:rPr>
        <w:t>esluit tot bepaling van de algemene uitvoeringsregels van de overheidsopdrachten en van de concessies voor openbare we</w:t>
      </w:r>
      <w:r w:rsidR="007C06F1">
        <w:rPr>
          <w:lang w:val="nl-NL"/>
        </w:rPr>
        <w:t>rken</w:t>
      </w:r>
      <w:r w:rsidR="00E934CE">
        <w:rPr>
          <w:lang w:val="nl-NL"/>
        </w:rPr>
        <w:t xml:space="preserve"> zoals gewijzigd door het KB van 22/06/2017</w:t>
      </w:r>
      <w:r w:rsidR="007C06F1">
        <w:rPr>
          <w:lang w:val="nl-NL"/>
        </w:rPr>
        <w:t xml:space="preserve"> (Belgisch Staatsblad van 14 februari 2013</w:t>
      </w:r>
      <w:r w:rsidR="00E934CE">
        <w:rPr>
          <w:lang w:val="nl-NL"/>
        </w:rPr>
        <w:t xml:space="preserve"> en van 27 juni 2017</w:t>
      </w:r>
      <w:r w:rsidRPr="007C06F1">
        <w:rPr>
          <w:lang w:val="nl-NL"/>
        </w:rPr>
        <w:t>);</w:t>
      </w:r>
    </w:p>
    <w:p w:rsidR="00437735" w:rsidRDefault="00437735" w:rsidP="007C06F1">
      <w:pPr>
        <w:numPr>
          <w:ilvl w:val="0"/>
          <w:numId w:val="23"/>
        </w:numPr>
        <w:tabs>
          <w:tab w:val="clear" w:pos="360"/>
          <w:tab w:val="left" w:pos="142"/>
          <w:tab w:val="num" w:pos="567"/>
        </w:tabs>
        <w:ind w:left="567" w:hanging="567"/>
        <w:rPr>
          <w:lang w:val="nl-NL"/>
        </w:rPr>
      </w:pPr>
      <w:r>
        <w:rPr>
          <w:lang w:val="nl-NL"/>
        </w:rPr>
        <w:t>de wet van 17 juni 2013</w:t>
      </w:r>
      <w:r w:rsidR="00C57B1E">
        <w:rPr>
          <w:lang w:val="nl-NL"/>
        </w:rPr>
        <w:t xml:space="preserve"> (gewijzigd bij wet van 16 februari 2017)</w:t>
      </w:r>
      <w:r>
        <w:rPr>
          <w:lang w:val="nl-NL"/>
        </w:rPr>
        <w:t xml:space="preserve"> betreffende de motivering, de informatie en de rechtsmiddelen inzake overheidsopdrachten en bepaalde opdrachten voor werken, leveringen en diensten;</w:t>
      </w:r>
    </w:p>
    <w:p w:rsidR="007C06F1" w:rsidRDefault="00D964B0" w:rsidP="007C06F1">
      <w:pPr>
        <w:numPr>
          <w:ilvl w:val="0"/>
          <w:numId w:val="23"/>
        </w:numPr>
        <w:tabs>
          <w:tab w:val="clear" w:pos="360"/>
          <w:tab w:val="left" w:pos="142"/>
          <w:tab w:val="num" w:pos="567"/>
        </w:tabs>
        <w:ind w:left="567" w:hanging="567"/>
        <w:rPr>
          <w:lang w:val="nl-NL"/>
        </w:rPr>
      </w:pPr>
      <w:r w:rsidRPr="007C06F1">
        <w:rPr>
          <w:lang w:val="nl-NL"/>
        </w:rPr>
        <w:t>dit bestek, dat o.a. bevat:</w:t>
      </w:r>
    </w:p>
    <w:p w:rsidR="007C06F1" w:rsidRDefault="00D964B0" w:rsidP="007C06F1">
      <w:pPr>
        <w:numPr>
          <w:ilvl w:val="1"/>
          <w:numId w:val="23"/>
        </w:numPr>
        <w:tabs>
          <w:tab w:val="left" w:pos="142"/>
          <w:tab w:val="left" w:pos="993"/>
        </w:tabs>
        <w:rPr>
          <w:lang w:val="nl-NL"/>
        </w:rPr>
      </w:pPr>
      <w:r w:rsidRPr="007C06F1">
        <w:rPr>
          <w:lang w:val="nl-NL"/>
        </w:rPr>
        <w:t>het Bijzonder bestek VM/B</w:t>
      </w:r>
      <w:r w:rsidR="00437735">
        <w:rPr>
          <w:lang w:val="nl-NL"/>
        </w:rPr>
        <w:t xml:space="preserve"> 2017</w:t>
      </w:r>
      <w:r w:rsidRPr="007C06F1">
        <w:rPr>
          <w:lang w:val="nl-NL"/>
        </w:rPr>
        <w:t>, eerste, tweede en derde deel;</w:t>
      </w:r>
    </w:p>
    <w:p w:rsidR="00DD3601" w:rsidRDefault="00DD3601" w:rsidP="007C06F1">
      <w:pPr>
        <w:numPr>
          <w:ilvl w:val="1"/>
          <w:numId w:val="23"/>
        </w:numPr>
        <w:tabs>
          <w:tab w:val="left" w:pos="142"/>
          <w:tab w:val="left" w:pos="993"/>
        </w:tabs>
        <w:ind w:left="993" w:hanging="366"/>
        <w:rPr>
          <w:lang w:val="nl-NL"/>
        </w:rPr>
      </w:pPr>
      <w:r>
        <w:rPr>
          <w:lang w:val="nl-NL"/>
        </w:rPr>
        <w:t>de plannen, meer bepaald:</w:t>
      </w:r>
    </w:p>
    <w:p w:rsidR="007C06F1" w:rsidRDefault="00DD3601" w:rsidP="00DD3601">
      <w:pPr>
        <w:numPr>
          <w:ilvl w:val="2"/>
          <w:numId w:val="23"/>
        </w:numPr>
        <w:tabs>
          <w:tab w:val="left" w:pos="142"/>
          <w:tab w:val="left" w:pos="993"/>
        </w:tabs>
        <w:rPr>
          <w:lang w:val="nl-NL"/>
        </w:rPr>
      </w:pPr>
      <w:r>
        <w:rPr>
          <w:lang w:val="nl-NL"/>
        </w:rPr>
        <w:t xml:space="preserve">de plannen ‘architectuur’, </w:t>
      </w:r>
      <w:r w:rsidR="00D964B0" w:rsidRPr="007C06F1">
        <w:rPr>
          <w:lang w:val="nl-NL"/>
        </w:rPr>
        <w:t xml:space="preserve">genummerd van </w:t>
      </w:r>
      <w:bookmarkStart w:id="14" w:name="Tekstvak87"/>
      <w:r w:rsidR="00D964B0" w:rsidRPr="007C06F1">
        <w:rPr>
          <w:lang w:val="nl-NL"/>
        </w:rPr>
        <w:fldChar w:fldCharType="begin">
          <w:ffData>
            <w:name w:val="Tekstvak87"/>
            <w:enabled/>
            <w:calcOnExit w:val="0"/>
            <w:textInput/>
          </w:ffData>
        </w:fldChar>
      </w:r>
      <w:r w:rsidR="00D964B0" w:rsidRPr="007C06F1">
        <w:rPr>
          <w:lang w:val="nl-NL"/>
        </w:rPr>
        <w:instrText xml:space="preserve"> FORMTEXT </w:instrText>
      </w:r>
      <w:r w:rsidR="00D964B0" w:rsidRPr="007C06F1">
        <w:rPr>
          <w:lang w:val="nl-NL"/>
        </w:rPr>
      </w:r>
      <w:r w:rsidR="00D964B0" w:rsidRPr="007C06F1">
        <w:rPr>
          <w:lang w:val="nl-NL"/>
        </w:rPr>
        <w:fldChar w:fldCharType="separate"/>
      </w:r>
      <w:r w:rsidR="00D964B0">
        <w:rPr>
          <w:rFonts w:cs="Trebuchet MS"/>
          <w:noProof/>
          <w:lang w:val="nl-NL"/>
        </w:rPr>
        <w:t> </w:t>
      </w:r>
      <w:r w:rsidR="00D964B0">
        <w:rPr>
          <w:rFonts w:cs="Trebuchet MS"/>
          <w:noProof/>
          <w:lang w:val="nl-NL"/>
        </w:rPr>
        <w:t> </w:t>
      </w:r>
      <w:r w:rsidR="00D964B0">
        <w:rPr>
          <w:rFonts w:cs="Trebuchet MS"/>
          <w:noProof/>
          <w:lang w:val="nl-NL"/>
        </w:rPr>
        <w:t> </w:t>
      </w:r>
      <w:r w:rsidR="00D964B0">
        <w:rPr>
          <w:rFonts w:cs="Trebuchet MS"/>
          <w:noProof/>
          <w:lang w:val="nl-NL"/>
        </w:rPr>
        <w:t> </w:t>
      </w:r>
      <w:r w:rsidR="00D964B0">
        <w:rPr>
          <w:rFonts w:cs="Trebuchet MS"/>
          <w:noProof/>
          <w:lang w:val="nl-NL"/>
        </w:rPr>
        <w:t> </w:t>
      </w:r>
      <w:r w:rsidR="00D964B0" w:rsidRPr="007C06F1">
        <w:rPr>
          <w:lang w:val="nl-NL"/>
        </w:rPr>
        <w:fldChar w:fldCharType="end"/>
      </w:r>
      <w:bookmarkEnd w:id="14"/>
      <w:r w:rsidR="00D964B0" w:rsidRPr="007C06F1">
        <w:rPr>
          <w:lang w:val="nl-NL"/>
        </w:rPr>
        <w:t xml:space="preserve"> tot </w:t>
      </w:r>
      <w:bookmarkStart w:id="15" w:name="Tekstvak88"/>
      <w:r w:rsidR="00D964B0" w:rsidRPr="007C06F1">
        <w:rPr>
          <w:lang w:val="nl-NL"/>
        </w:rPr>
        <w:fldChar w:fldCharType="begin">
          <w:ffData>
            <w:name w:val="Tekstvak88"/>
            <w:enabled/>
            <w:calcOnExit w:val="0"/>
            <w:textInput/>
          </w:ffData>
        </w:fldChar>
      </w:r>
      <w:r w:rsidR="00D964B0" w:rsidRPr="007C06F1">
        <w:rPr>
          <w:lang w:val="nl-NL"/>
        </w:rPr>
        <w:instrText xml:space="preserve"> FORMTEXT </w:instrText>
      </w:r>
      <w:r w:rsidR="00D964B0" w:rsidRPr="007C06F1">
        <w:rPr>
          <w:lang w:val="nl-NL"/>
        </w:rPr>
      </w:r>
      <w:r w:rsidR="00D964B0" w:rsidRPr="007C06F1">
        <w:rPr>
          <w:lang w:val="nl-NL"/>
        </w:rPr>
        <w:fldChar w:fldCharType="separate"/>
      </w:r>
      <w:r w:rsidR="00D964B0">
        <w:rPr>
          <w:rFonts w:cs="Trebuchet MS"/>
          <w:noProof/>
          <w:lang w:val="nl-NL"/>
        </w:rPr>
        <w:t> </w:t>
      </w:r>
      <w:r w:rsidR="00D964B0">
        <w:rPr>
          <w:rFonts w:cs="Trebuchet MS"/>
          <w:noProof/>
          <w:lang w:val="nl-NL"/>
        </w:rPr>
        <w:t> </w:t>
      </w:r>
      <w:r w:rsidR="00D964B0">
        <w:rPr>
          <w:rFonts w:cs="Trebuchet MS"/>
          <w:noProof/>
          <w:lang w:val="nl-NL"/>
        </w:rPr>
        <w:t> </w:t>
      </w:r>
      <w:r w:rsidR="00D964B0">
        <w:rPr>
          <w:rFonts w:cs="Trebuchet MS"/>
          <w:noProof/>
          <w:lang w:val="nl-NL"/>
        </w:rPr>
        <w:t> </w:t>
      </w:r>
      <w:r w:rsidR="00D964B0">
        <w:rPr>
          <w:rFonts w:cs="Trebuchet MS"/>
          <w:noProof/>
          <w:lang w:val="nl-NL"/>
        </w:rPr>
        <w:t> </w:t>
      </w:r>
      <w:r w:rsidR="00D964B0" w:rsidRPr="007C06F1">
        <w:rPr>
          <w:lang w:val="nl-NL"/>
        </w:rPr>
        <w:fldChar w:fldCharType="end"/>
      </w:r>
      <w:bookmarkEnd w:id="15"/>
      <w:r w:rsidR="00D964B0" w:rsidRPr="007C06F1">
        <w:rPr>
          <w:lang w:val="nl-NL"/>
        </w:rPr>
        <w:t>;</w:t>
      </w:r>
    </w:p>
    <w:p w:rsidR="00DD3601" w:rsidRDefault="00DD3601" w:rsidP="00DD3601">
      <w:pPr>
        <w:numPr>
          <w:ilvl w:val="2"/>
          <w:numId w:val="23"/>
        </w:numPr>
        <w:tabs>
          <w:tab w:val="left" w:pos="142"/>
          <w:tab w:val="left" w:pos="993"/>
        </w:tabs>
        <w:rPr>
          <w:lang w:val="nl-NL"/>
        </w:rPr>
      </w:pPr>
      <w:r>
        <w:rPr>
          <w:lang w:val="nl-NL"/>
        </w:rPr>
        <w:t xml:space="preserve">de plannen ‘technieken’, </w:t>
      </w:r>
      <w:r w:rsidRPr="007C06F1">
        <w:rPr>
          <w:lang w:val="nl-NL"/>
        </w:rPr>
        <w:t xml:space="preserve">genummerd van </w:t>
      </w:r>
      <w:r w:rsidRPr="007C06F1">
        <w:rPr>
          <w:lang w:val="nl-NL"/>
        </w:rPr>
        <w:fldChar w:fldCharType="begin">
          <w:ffData>
            <w:name w:val="Tekstvak87"/>
            <w:enabled/>
            <w:calcOnExit w:val="0"/>
            <w:textInput/>
          </w:ffData>
        </w:fldChar>
      </w:r>
      <w:r w:rsidRPr="007C06F1">
        <w:rPr>
          <w:lang w:val="nl-NL"/>
        </w:rPr>
        <w:instrText xml:space="preserve"> FORMTEXT </w:instrText>
      </w:r>
      <w:r w:rsidRPr="007C06F1">
        <w:rPr>
          <w:lang w:val="nl-NL"/>
        </w:rPr>
      </w:r>
      <w:r w:rsidRPr="007C06F1">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sidRPr="007C06F1">
        <w:rPr>
          <w:lang w:val="nl-NL"/>
        </w:rPr>
        <w:fldChar w:fldCharType="end"/>
      </w:r>
      <w:r w:rsidRPr="007C06F1">
        <w:rPr>
          <w:lang w:val="nl-NL"/>
        </w:rPr>
        <w:t xml:space="preserve"> tot </w:t>
      </w:r>
      <w:r w:rsidRPr="007C06F1">
        <w:rPr>
          <w:lang w:val="nl-NL"/>
        </w:rPr>
        <w:fldChar w:fldCharType="begin">
          <w:ffData>
            <w:name w:val="Tekstvak88"/>
            <w:enabled/>
            <w:calcOnExit w:val="0"/>
            <w:textInput/>
          </w:ffData>
        </w:fldChar>
      </w:r>
      <w:r w:rsidRPr="007C06F1">
        <w:rPr>
          <w:lang w:val="nl-NL"/>
        </w:rPr>
        <w:instrText xml:space="preserve"> FORMTEXT </w:instrText>
      </w:r>
      <w:r w:rsidRPr="007C06F1">
        <w:rPr>
          <w:lang w:val="nl-NL"/>
        </w:rPr>
      </w:r>
      <w:r w:rsidRPr="007C06F1">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sidRPr="007C06F1">
        <w:rPr>
          <w:lang w:val="nl-NL"/>
        </w:rPr>
        <w:fldChar w:fldCharType="end"/>
      </w:r>
      <w:r w:rsidRPr="007C06F1">
        <w:rPr>
          <w:lang w:val="nl-NL"/>
        </w:rPr>
        <w:t>;</w:t>
      </w:r>
    </w:p>
    <w:p w:rsidR="00DD3601" w:rsidRPr="00DD3601" w:rsidRDefault="00DD3601" w:rsidP="00DD3601">
      <w:pPr>
        <w:numPr>
          <w:ilvl w:val="2"/>
          <w:numId w:val="23"/>
        </w:numPr>
        <w:tabs>
          <w:tab w:val="left" w:pos="142"/>
          <w:tab w:val="left" w:pos="993"/>
        </w:tabs>
        <w:rPr>
          <w:lang w:val="nl-NL"/>
        </w:rPr>
      </w:pPr>
      <w:r>
        <w:rPr>
          <w:lang w:val="nl-NL"/>
        </w:rPr>
        <w:t xml:space="preserve">de plannen ‘stabiliteit’, </w:t>
      </w:r>
      <w:r w:rsidRPr="007C06F1">
        <w:rPr>
          <w:lang w:val="nl-NL"/>
        </w:rPr>
        <w:t xml:space="preserve">genummerd van </w:t>
      </w:r>
      <w:r w:rsidRPr="007C06F1">
        <w:rPr>
          <w:lang w:val="nl-NL"/>
        </w:rPr>
        <w:fldChar w:fldCharType="begin">
          <w:ffData>
            <w:name w:val="Tekstvak87"/>
            <w:enabled/>
            <w:calcOnExit w:val="0"/>
            <w:textInput/>
          </w:ffData>
        </w:fldChar>
      </w:r>
      <w:r w:rsidRPr="007C06F1">
        <w:rPr>
          <w:lang w:val="nl-NL"/>
        </w:rPr>
        <w:instrText xml:space="preserve"> FORMTEXT </w:instrText>
      </w:r>
      <w:r w:rsidRPr="007C06F1">
        <w:rPr>
          <w:lang w:val="nl-NL"/>
        </w:rPr>
      </w:r>
      <w:r w:rsidRPr="007C06F1">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sidRPr="007C06F1">
        <w:rPr>
          <w:lang w:val="nl-NL"/>
        </w:rPr>
        <w:fldChar w:fldCharType="end"/>
      </w:r>
      <w:r w:rsidRPr="007C06F1">
        <w:rPr>
          <w:lang w:val="nl-NL"/>
        </w:rPr>
        <w:t xml:space="preserve"> tot </w:t>
      </w:r>
      <w:r w:rsidRPr="007C06F1">
        <w:rPr>
          <w:lang w:val="nl-NL"/>
        </w:rPr>
        <w:fldChar w:fldCharType="begin">
          <w:ffData>
            <w:name w:val="Tekstvak88"/>
            <w:enabled/>
            <w:calcOnExit w:val="0"/>
            <w:textInput/>
          </w:ffData>
        </w:fldChar>
      </w:r>
      <w:r w:rsidRPr="007C06F1">
        <w:rPr>
          <w:lang w:val="nl-NL"/>
        </w:rPr>
        <w:instrText xml:space="preserve"> FORMTEXT </w:instrText>
      </w:r>
      <w:r w:rsidRPr="007C06F1">
        <w:rPr>
          <w:lang w:val="nl-NL"/>
        </w:rPr>
      </w:r>
      <w:r w:rsidRPr="007C06F1">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sidRPr="007C06F1">
        <w:rPr>
          <w:lang w:val="nl-NL"/>
        </w:rPr>
        <w:fldChar w:fldCharType="end"/>
      </w:r>
      <w:r w:rsidRPr="007C06F1">
        <w:rPr>
          <w:lang w:val="nl-NL"/>
        </w:rPr>
        <w:t>;</w:t>
      </w:r>
    </w:p>
    <w:p w:rsidR="007C06F1" w:rsidRDefault="00EE42A3" w:rsidP="007C06F1">
      <w:pPr>
        <w:numPr>
          <w:ilvl w:val="1"/>
          <w:numId w:val="23"/>
        </w:numPr>
        <w:tabs>
          <w:tab w:val="left" w:pos="142"/>
          <w:tab w:val="left" w:pos="993"/>
        </w:tabs>
        <w:ind w:left="993" w:hanging="366"/>
        <w:rPr>
          <w:lang w:val="nl-NL"/>
        </w:rPr>
      </w:pPr>
      <w:r>
        <w:rPr>
          <w:lang w:val="nl-NL"/>
        </w:rPr>
        <w:t>de B</w:t>
      </w:r>
      <w:r w:rsidR="00D964B0" w:rsidRPr="007C06F1">
        <w:rPr>
          <w:lang w:val="nl-NL"/>
        </w:rPr>
        <w:t xml:space="preserve">eschrijving van de werken bestaande uit </w:t>
      </w:r>
      <w:bookmarkStart w:id="16" w:name="Tekstvak89"/>
      <w:r w:rsidR="00D964B0" w:rsidRPr="007C06F1">
        <w:rPr>
          <w:lang w:val="nl-NL"/>
        </w:rPr>
        <w:fldChar w:fldCharType="begin">
          <w:ffData>
            <w:name w:val="Tekstvak89"/>
            <w:enabled/>
            <w:calcOnExit w:val="0"/>
            <w:textInput/>
          </w:ffData>
        </w:fldChar>
      </w:r>
      <w:r w:rsidR="00D964B0" w:rsidRPr="007C06F1">
        <w:rPr>
          <w:lang w:val="nl-NL"/>
        </w:rPr>
        <w:instrText xml:space="preserve"> FORMTEXT </w:instrText>
      </w:r>
      <w:r w:rsidR="00D964B0" w:rsidRPr="007C06F1">
        <w:rPr>
          <w:lang w:val="nl-NL"/>
        </w:rPr>
      </w:r>
      <w:r w:rsidR="00D964B0" w:rsidRPr="007C06F1">
        <w:rPr>
          <w:lang w:val="nl-NL"/>
        </w:rPr>
        <w:fldChar w:fldCharType="separate"/>
      </w:r>
      <w:r w:rsidR="00D964B0">
        <w:rPr>
          <w:rFonts w:cs="Trebuchet MS"/>
          <w:noProof/>
          <w:lang w:val="nl-NL"/>
        </w:rPr>
        <w:t> </w:t>
      </w:r>
      <w:r w:rsidR="00D964B0">
        <w:rPr>
          <w:rFonts w:cs="Trebuchet MS"/>
          <w:noProof/>
          <w:lang w:val="nl-NL"/>
        </w:rPr>
        <w:t> </w:t>
      </w:r>
      <w:r w:rsidR="00D964B0">
        <w:rPr>
          <w:rFonts w:cs="Trebuchet MS"/>
          <w:noProof/>
          <w:lang w:val="nl-NL"/>
        </w:rPr>
        <w:t> </w:t>
      </w:r>
      <w:r w:rsidR="00D964B0">
        <w:rPr>
          <w:rFonts w:cs="Trebuchet MS"/>
          <w:noProof/>
          <w:lang w:val="nl-NL"/>
        </w:rPr>
        <w:t> </w:t>
      </w:r>
      <w:r w:rsidR="00D964B0">
        <w:rPr>
          <w:rFonts w:cs="Trebuchet MS"/>
          <w:noProof/>
          <w:lang w:val="nl-NL"/>
        </w:rPr>
        <w:t> </w:t>
      </w:r>
      <w:r w:rsidR="00D964B0" w:rsidRPr="007C06F1">
        <w:rPr>
          <w:lang w:val="nl-NL"/>
        </w:rPr>
        <w:fldChar w:fldCharType="end"/>
      </w:r>
      <w:bookmarkEnd w:id="16"/>
      <w:r w:rsidR="00D964B0" w:rsidRPr="007C06F1">
        <w:rPr>
          <w:lang w:val="nl-NL"/>
        </w:rPr>
        <w:t xml:space="preserve"> bladzijden;</w:t>
      </w:r>
    </w:p>
    <w:p w:rsidR="00EE42A3" w:rsidRDefault="00D964B0" w:rsidP="00EE42A3">
      <w:pPr>
        <w:numPr>
          <w:ilvl w:val="1"/>
          <w:numId w:val="23"/>
        </w:numPr>
        <w:tabs>
          <w:tab w:val="left" w:pos="142"/>
          <w:tab w:val="left" w:pos="993"/>
        </w:tabs>
        <w:ind w:left="993" w:hanging="366"/>
        <w:rPr>
          <w:lang w:val="nl-NL"/>
        </w:rPr>
      </w:pPr>
      <w:r>
        <w:t>het ve</w:t>
      </w:r>
      <w:r w:rsidR="00DD3601">
        <w:t>iligheids- en gezondheidsplan</w:t>
      </w:r>
      <w:r w:rsidRPr="007C06F1">
        <w:rPr>
          <w:vertAlign w:val="superscript"/>
          <w:lang w:val="nl-NL"/>
        </w:rPr>
        <w:t>(c)</w:t>
      </w:r>
      <w:r w:rsidR="00EE42A3">
        <w:rPr>
          <w:lang w:val="nl-NL"/>
        </w:rPr>
        <w:t>;</w:t>
      </w:r>
    </w:p>
    <w:p w:rsidR="00DD3601" w:rsidRDefault="00DD3601" w:rsidP="00EE42A3">
      <w:pPr>
        <w:numPr>
          <w:ilvl w:val="1"/>
          <w:numId w:val="23"/>
        </w:numPr>
        <w:tabs>
          <w:tab w:val="left" w:pos="142"/>
          <w:tab w:val="left" w:pos="993"/>
        </w:tabs>
        <w:ind w:left="993" w:hanging="366"/>
        <w:rPr>
          <w:lang w:val="nl-NL"/>
        </w:rPr>
      </w:pPr>
      <w:r>
        <w:rPr>
          <w:lang w:val="nl-NL"/>
        </w:rPr>
        <w:t>de EPB-berekening</w:t>
      </w:r>
      <w:r w:rsidRPr="007C06F1">
        <w:rPr>
          <w:vertAlign w:val="superscript"/>
          <w:lang w:val="nl-NL"/>
        </w:rPr>
        <w:t>(c)</w:t>
      </w:r>
      <w:r>
        <w:rPr>
          <w:lang w:val="nl-NL"/>
        </w:rPr>
        <w:t>;</w:t>
      </w:r>
    </w:p>
    <w:p w:rsidR="00DD3601" w:rsidRDefault="00DD3601" w:rsidP="00EE42A3">
      <w:pPr>
        <w:numPr>
          <w:ilvl w:val="1"/>
          <w:numId w:val="23"/>
        </w:numPr>
        <w:tabs>
          <w:tab w:val="left" w:pos="142"/>
          <w:tab w:val="left" w:pos="993"/>
        </w:tabs>
        <w:ind w:left="993" w:hanging="366"/>
        <w:rPr>
          <w:lang w:val="nl-NL"/>
        </w:rPr>
      </w:pPr>
      <w:r>
        <w:rPr>
          <w:lang w:val="nl-NL"/>
        </w:rPr>
        <w:t>het diepsonderingsverslag</w:t>
      </w:r>
      <w:r w:rsidRPr="007C06F1">
        <w:rPr>
          <w:vertAlign w:val="superscript"/>
          <w:lang w:val="nl-NL"/>
        </w:rPr>
        <w:t>(c)</w:t>
      </w:r>
      <w:r>
        <w:rPr>
          <w:lang w:val="nl-NL"/>
        </w:rPr>
        <w:t>;</w:t>
      </w:r>
    </w:p>
    <w:p w:rsidR="00DD3601" w:rsidRPr="00EE42A3" w:rsidRDefault="00DD3601" w:rsidP="00EE42A3">
      <w:pPr>
        <w:numPr>
          <w:ilvl w:val="1"/>
          <w:numId w:val="23"/>
        </w:numPr>
        <w:tabs>
          <w:tab w:val="left" w:pos="142"/>
          <w:tab w:val="left" w:pos="993"/>
        </w:tabs>
        <w:ind w:left="993" w:hanging="366"/>
        <w:rPr>
          <w:lang w:val="nl-NL"/>
        </w:rPr>
      </w:pPr>
      <w:r>
        <w:rPr>
          <w:lang w:val="nl-NL"/>
        </w:rPr>
        <w:t>het verslag van het milieutechnisch bodemonderzoek</w:t>
      </w:r>
      <w:r w:rsidRPr="007C06F1">
        <w:rPr>
          <w:vertAlign w:val="superscript"/>
          <w:lang w:val="nl-NL"/>
        </w:rPr>
        <w:t>(c)</w:t>
      </w:r>
      <w:r>
        <w:rPr>
          <w:lang w:val="nl-NL"/>
        </w:rPr>
        <w:t>;</w:t>
      </w:r>
    </w:p>
    <w:p w:rsidR="007C06F1" w:rsidRDefault="00D964B0" w:rsidP="007C06F1">
      <w:pPr>
        <w:numPr>
          <w:ilvl w:val="1"/>
          <w:numId w:val="23"/>
        </w:numPr>
        <w:tabs>
          <w:tab w:val="left" w:pos="142"/>
          <w:tab w:val="left" w:pos="993"/>
        </w:tabs>
        <w:ind w:left="993" w:hanging="366"/>
        <w:rPr>
          <w:lang w:val="nl-NL"/>
        </w:rPr>
      </w:pPr>
      <w:r w:rsidRPr="007C06F1">
        <w:rPr>
          <w:lang w:val="nl-NL"/>
        </w:rPr>
        <w:t>een exemplaar</w:t>
      </w:r>
      <w:r w:rsidR="007C06F1">
        <w:rPr>
          <w:lang w:val="nl-NL"/>
        </w:rPr>
        <w:t xml:space="preserve"> van de gedetailleerde opmeting;</w:t>
      </w:r>
    </w:p>
    <w:p w:rsidR="007C06F1" w:rsidRDefault="00DD3601" w:rsidP="007C06F1">
      <w:pPr>
        <w:numPr>
          <w:ilvl w:val="1"/>
          <w:numId w:val="23"/>
        </w:numPr>
        <w:tabs>
          <w:tab w:val="left" w:pos="142"/>
          <w:tab w:val="left" w:pos="993"/>
        </w:tabs>
        <w:ind w:left="993" w:hanging="366"/>
        <w:rPr>
          <w:lang w:val="nl-NL"/>
        </w:rPr>
      </w:pPr>
      <w:r>
        <w:rPr>
          <w:lang w:val="nl-NL"/>
        </w:rPr>
        <w:t>een exemplaar</w:t>
      </w:r>
      <w:r w:rsidR="00D964B0" w:rsidRPr="007C06F1">
        <w:rPr>
          <w:lang w:val="nl-NL"/>
        </w:rPr>
        <w:t xml:space="preserve"> van de samenvattende opmetingsstaat bestaande uit </w:t>
      </w:r>
      <w:r w:rsidR="00D964B0" w:rsidRPr="007C06F1">
        <w:rPr>
          <w:lang w:val="nl-NL"/>
        </w:rPr>
        <w:fldChar w:fldCharType="begin">
          <w:ffData>
            <w:name w:val="Tekstvak91"/>
            <w:enabled/>
            <w:calcOnExit w:val="0"/>
            <w:textInput/>
          </w:ffData>
        </w:fldChar>
      </w:r>
      <w:bookmarkStart w:id="17" w:name="Tekstvak91"/>
      <w:r w:rsidR="00D964B0" w:rsidRPr="007C06F1">
        <w:rPr>
          <w:lang w:val="nl-NL"/>
        </w:rPr>
        <w:instrText xml:space="preserve"> FORMTEXT </w:instrText>
      </w:r>
      <w:r w:rsidR="00D964B0" w:rsidRPr="007C06F1">
        <w:rPr>
          <w:lang w:val="nl-NL"/>
        </w:rPr>
      </w:r>
      <w:r w:rsidR="00D964B0" w:rsidRPr="007C06F1">
        <w:rPr>
          <w:lang w:val="nl-NL"/>
        </w:rPr>
        <w:fldChar w:fldCharType="separate"/>
      </w:r>
      <w:r w:rsidR="00D964B0">
        <w:rPr>
          <w:rFonts w:cs="Trebuchet MS"/>
          <w:noProof/>
          <w:lang w:val="nl-NL"/>
        </w:rPr>
        <w:t> </w:t>
      </w:r>
      <w:r w:rsidR="00D964B0">
        <w:rPr>
          <w:rFonts w:cs="Trebuchet MS"/>
          <w:noProof/>
          <w:lang w:val="nl-NL"/>
        </w:rPr>
        <w:t> </w:t>
      </w:r>
      <w:r w:rsidR="00D964B0">
        <w:rPr>
          <w:rFonts w:cs="Trebuchet MS"/>
          <w:noProof/>
          <w:lang w:val="nl-NL"/>
        </w:rPr>
        <w:t> </w:t>
      </w:r>
      <w:r w:rsidR="00D964B0">
        <w:rPr>
          <w:rFonts w:cs="Trebuchet MS"/>
          <w:noProof/>
          <w:lang w:val="nl-NL"/>
        </w:rPr>
        <w:t> </w:t>
      </w:r>
      <w:r w:rsidR="00D964B0">
        <w:rPr>
          <w:rFonts w:cs="Trebuchet MS"/>
          <w:noProof/>
          <w:lang w:val="nl-NL"/>
        </w:rPr>
        <w:t> </w:t>
      </w:r>
      <w:r w:rsidR="00D964B0" w:rsidRPr="007C06F1">
        <w:rPr>
          <w:lang w:val="nl-NL"/>
        </w:rPr>
        <w:fldChar w:fldCharType="end"/>
      </w:r>
      <w:bookmarkEnd w:id="17"/>
      <w:r w:rsidR="00D964B0" w:rsidRPr="007C06F1">
        <w:rPr>
          <w:lang w:val="nl-NL"/>
        </w:rPr>
        <w:t xml:space="preserve"> op elkaar volgende genummerde bladzijden;</w:t>
      </w:r>
    </w:p>
    <w:p w:rsidR="007C06F1" w:rsidRDefault="00D964B0" w:rsidP="007C06F1">
      <w:pPr>
        <w:numPr>
          <w:ilvl w:val="1"/>
          <w:numId w:val="23"/>
        </w:numPr>
        <w:tabs>
          <w:tab w:val="left" w:pos="142"/>
          <w:tab w:val="left" w:pos="993"/>
        </w:tabs>
        <w:ind w:left="993" w:hanging="366"/>
        <w:rPr>
          <w:lang w:val="nl-NL"/>
        </w:rPr>
      </w:pPr>
      <w:r w:rsidRPr="007C06F1">
        <w:rPr>
          <w:lang w:val="nl-NL"/>
        </w:rPr>
        <w:t>een inschrijvingsformulier I</w:t>
      </w:r>
      <w:r w:rsidR="005A1D80">
        <w:rPr>
          <w:lang w:val="nl-NL"/>
        </w:rPr>
        <w:t xml:space="preserve"> 2017</w:t>
      </w:r>
      <w:r w:rsidRPr="007C06F1">
        <w:rPr>
          <w:lang w:val="nl-NL"/>
        </w:rPr>
        <w:t>;</w:t>
      </w:r>
    </w:p>
    <w:p w:rsidR="007C06F1" w:rsidRDefault="007C06F1" w:rsidP="007C06F1">
      <w:pPr>
        <w:numPr>
          <w:ilvl w:val="1"/>
          <w:numId w:val="23"/>
        </w:numPr>
        <w:tabs>
          <w:tab w:val="left" w:pos="142"/>
          <w:tab w:val="left" w:pos="993"/>
        </w:tabs>
        <w:ind w:left="993" w:hanging="366"/>
        <w:rPr>
          <w:lang w:val="nl-NL"/>
        </w:rPr>
      </w:pPr>
      <w:r>
        <w:rPr>
          <w:lang w:val="nl-NL"/>
        </w:rPr>
        <w:t xml:space="preserve">allerlei: </w:t>
      </w:r>
      <w:r w:rsidRPr="007C06F1">
        <w:rPr>
          <w:lang w:val="nl-NL"/>
        </w:rPr>
        <w:fldChar w:fldCharType="begin">
          <w:ffData>
            <w:name w:val="Tekstvak89"/>
            <w:enabled/>
            <w:calcOnExit w:val="0"/>
            <w:textInput/>
          </w:ffData>
        </w:fldChar>
      </w:r>
      <w:r w:rsidRPr="007C06F1">
        <w:rPr>
          <w:lang w:val="nl-NL"/>
        </w:rPr>
        <w:instrText xml:space="preserve"> FORMTEXT </w:instrText>
      </w:r>
      <w:r w:rsidRPr="007C06F1">
        <w:rPr>
          <w:lang w:val="nl-NL"/>
        </w:rPr>
      </w:r>
      <w:r w:rsidRPr="007C06F1">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sidRPr="007C06F1">
        <w:rPr>
          <w:lang w:val="nl-NL"/>
        </w:rPr>
        <w:fldChar w:fldCharType="end"/>
      </w:r>
      <w:r>
        <w:rPr>
          <w:lang w:val="nl-NL"/>
        </w:rPr>
        <w:t>.</w:t>
      </w:r>
    </w:p>
    <w:p w:rsidR="00D964B0" w:rsidRDefault="00D964B0" w:rsidP="00EE42A3">
      <w:pPr>
        <w:pStyle w:val="Kop1"/>
        <w:numPr>
          <w:ilvl w:val="0"/>
          <w:numId w:val="31"/>
        </w:numPr>
        <w:rPr>
          <w:lang w:val="nl-NL"/>
        </w:rPr>
      </w:pPr>
      <w:r>
        <w:rPr>
          <w:lang w:val="nl-NL"/>
        </w:rPr>
        <w:lastRenderedPageBreak/>
        <w:t>UITVOERINGSTERMIJNEN VAN DE OVEREENKOMSTEN</w:t>
      </w:r>
      <w:r w:rsidR="00823822">
        <w:rPr>
          <w:vertAlign w:val="superscript"/>
          <w:lang w:val="nl-NL"/>
        </w:rPr>
        <w:t>(</w:t>
      </w:r>
      <w:r w:rsidR="00823822">
        <w:rPr>
          <w:caps w:val="0"/>
          <w:vertAlign w:val="superscript"/>
          <w:lang w:val="nl-NL"/>
        </w:rPr>
        <w:t>h</w:t>
      </w:r>
      <w:r w:rsidR="00F63634">
        <w:rPr>
          <w:vertAlign w:val="superscript"/>
          <w:lang w:val="nl-NL"/>
        </w:rPr>
        <w:t>)</w:t>
      </w:r>
    </w:p>
    <w:p w:rsidR="00D964B0" w:rsidRPr="00A447E6" w:rsidRDefault="00D964B0" w:rsidP="00B91CDE">
      <w:pPr>
        <w:tabs>
          <w:tab w:val="left" w:pos="2835"/>
        </w:tabs>
        <w:rPr>
          <w:lang w:val="nl-NL"/>
        </w:rPr>
      </w:pPr>
      <w:r>
        <w:rPr>
          <w:lang w:val="nl-NL"/>
        </w:rPr>
        <w:t xml:space="preserve">Perceel 1: </w:t>
      </w:r>
      <w:bookmarkStart w:id="18" w:name="Tekstvak33"/>
      <w:r>
        <w:rPr>
          <w:i/>
          <w:lang w:val="nl-NL"/>
        </w:rPr>
        <w:fldChar w:fldCharType="begin">
          <w:ffData>
            <w:name w:val="Tekstvak33"/>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bookmarkEnd w:id="18"/>
      <w:r w:rsidR="00EE42A3">
        <w:rPr>
          <w:lang w:val="nl-NL"/>
        </w:rPr>
        <w:t xml:space="preserve"> </w:t>
      </w:r>
      <w:r>
        <w:rPr>
          <w:lang w:val="nl-NL"/>
        </w:rPr>
        <w:t xml:space="preserve">kalenderdagen </w:t>
      </w:r>
    </w:p>
    <w:p w:rsidR="00D964B0" w:rsidRDefault="00D964B0" w:rsidP="00B91CDE">
      <w:pPr>
        <w:tabs>
          <w:tab w:val="left" w:pos="2835"/>
        </w:tabs>
        <w:rPr>
          <w:lang w:val="nl-NL"/>
        </w:rPr>
      </w:pPr>
      <w:r>
        <w:rPr>
          <w:lang w:val="nl-NL"/>
        </w:rPr>
        <w:t xml:space="preserve">Perceel 2: </w:t>
      </w:r>
      <w:bookmarkStart w:id="19" w:name="Tekstvak34"/>
      <w:r>
        <w:rPr>
          <w:i/>
          <w:lang w:val="nl-NL"/>
        </w:rPr>
        <w:fldChar w:fldCharType="begin">
          <w:ffData>
            <w:name w:val="Tekstvak34"/>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bookmarkEnd w:id="19"/>
      <w:r w:rsidR="00EE42A3">
        <w:rPr>
          <w:i/>
          <w:lang w:val="nl-NL"/>
        </w:rPr>
        <w:t xml:space="preserve"> </w:t>
      </w:r>
      <w:r>
        <w:rPr>
          <w:lang w:val="nl-NL"/>
        </w:rPr>
        <w:t>kalenderdagen</w:t>
      </w:r>
    </w:p>
    <w:p w:rsidR="00D964B0" w:rsidRDefault="00D964B0" w:rsidP="00B91CDE">
      <w:pPr>
        <w:tabs>
          <w:tab w:val="left" w:pos="2835"/>
        </w:tabs>
        <w:rPr>
          <w:lang w:val="nl-NL"/>
        </w:rPr>
      </w:pPr>
      <w:r>
        <w:rPr>
          <w:lang w:val="nl-NL"/>
        </w:rPr>
        <w:t xml:space="preserve">Perceel 3: </w:t>
      </w:r>
      <w:bookmarkStart w:id="20" w:name="Tekstvak35"/>
      <w:r>
        <w:rPr>
          <w:i/>
          <w:lang w:val="nl-NL"/>
        </w:rPr>
        <w:fldChar w:fldCharType="begin">
          <w:ffData>
            <w:name w:val="Tekstvak35"/>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bookmarkEnd w:id="20"/>
      <w:r w:rsidR="00EE42A3">
        <w:rPr>
          <w:i/>
          <w:lang w:val="nl-NL"/>
        </w:rPr>
        <w:t xml:space="preserve"> </w:t>
      </w:r>
      <w:r>
        <w:rPr>
          <w:lang w:val="nl-NL"/>
        </w:rPr>
        <w:t>kalenderdagen</w:t>
      </w:r>
    </w:p>
    <w:p w:rsidR="00F17E73" w:rsidRDefault="00D964B0" w:rsidP="00B91CDE">
      <w:pPr>
        <w:tabs>
          <w:tab w:val="left" w:pos="2835"/>
        </w:tabs>
        <w:rPr>
          <w:lang w:val="nl-NL"/>
        </w:rPr>
      </w:pPr>
      <w:r>
        <w:rPr>
          <w:lang w:val="nl-NL"/>
        </w:rPr>
        <w:t xml:space="preserve">Perceel 4: </w:t>
      </w:r>
      <w:bookmarkStart w:id="21" w:name="Tekstvak36"/>
      <w:r>
        <w:rPr>
          <w:i/>
          <w:lang w:val="nl-NL"/>
        </w:rPr>
        <w:fldChar w:fldCharType="begin">
          <w:ffData>
            <w:name w:val="Tekstvak36"/>
            <w:enabled/>
            <w:calcOnExit w:val="0"/>
            <w:textInput/>
          </w:ffData>
        </w:fldChar>
      </w:r>
      <w:r>
        <w:rPr>
          <w:i/>
          <w:lang w:val="nl-NL"/>
        </w:rPr>
        <w:instrText xml:space="preserve"> FORMTEXT </w:instrText>
      </w:r>
      <w:r>
        <w:rPr>
          <w:i/>
          <w:lang w:val="nl-NL"/>
        </w:rPr>
      </w:r>
      <w:r>
        <w:rPr>
          <w:i/>
          <w:lang w:val="nl-NL"/>
        </w:rPr>
        <w:fldChar w:fldCharType="separate"/>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rFonts w:cs="Trebuchet MS"/>
          <w:i/>
          <w:noProof/>
          <w:lang w:val="nl-NL"/>
        </w:rPr>
        <w:t> </w:t>
      </w:r>
      <w:r>
        <w:rPr>
          <w:i/>
          <w:lang w:val="nl-NL"/>
        </w:rPr>
        <w:fldChar w:fldCharType="end"/>
      </w:r>
      <w:bookmarkEnd w:id="21"/>
      <w:r w:rsidR="00EE42A3">
        <w:rPr>
          <w:i/>
          <w:lang w:val="nl-NL"/>
        </w:rPr>
        <w:t xml:space="preserve"> </w:t>
      </w:r>
      <w:r>
        <w:rPr>
          <w:lang w:val="nl-NL"/>
        </w:rPr>
        <w:t>kalenderdagen</w:t>
      </w:r>
    </w:p>
    <w:p w:rsidR="00D964B0" w:rsidRDefault="00D964B0" w:rsidP="00B91CDE">
      <w:pPr>
        <w:tabs>
          <w:tab w:val="left" w:pos="2835"/>
        </w:tabs>
        <w:rPr>
          <w:lang w:val="nl-NL"/>
        </w:rPr>
      </w:pPr>
    </w:p>
    <w:p w:rsidR="00B91CDE" w:rsidRDefault="00EE42A3" w:rsidP="00EE42A3">
      <w:pPr>
        <w:pStyle w:val="Kop1"/>
        <w:numPr>
          <w:ilvl w:val="0"/>
          <w:numId w:val="31"/>
        </w:numPr>
        <w:rPr>
          <w:lang w:val="nl-NL"/>
        </w:rPr>
      </w:pPr>
      <w:r>
        <w:rPr>
          <w:lang w:val="nl-NL"/>
        </w:rPr>
        <w:t>GE</w:t>
      </w:r>
      <w:r w:rsidR="00D964B0">
        <w:rPr>
          <w:lang w:val="nl-NL"/>
        </w:rPr>
        <w:t>LIJKTIJDIGE WERKEN</w:t>
      </w:r>
    </w:p>
    <w:p w:rsidR="00D964B0" w:rsidRPr="00F85547" w:rsidRDefault="00D964B0" w:rsidP="00B91CDE">
      <w:pPr>
        <w:rPr>
          <w:lang w:val="nl-NL"/>
        </w:rPr>
      </w:pPr>
      <w:r w:rsidRPr="00F85547">
        <w:rPr>
          <w:lang w:val="nl-NL"/>
        </w:rPr>
        <w:t>De verwezenlijking van de werken vereist de uitvoering van de volgende gelijktijdige opdrachten:</w:t>
      </w:r>
      <w:r w:rsidRPr="00F85547">
        <w:rPr>
          <w:vertAlign w:val="superscript"/>
          <w:lang w:val="nl-NL"/>
        </w:rPr>
        <w:t>(c)</w:t>
      </w:r>
    </w:p>
    <w:p w:rsidR="00EE42A3" w:rsidRPr="00F85547" w:rsidRDefault="00D964B0" w:rsidP="00EE42A3">
      <w:pPr>
        <w:numPr>
          <w:ilvl w:val="1"/>
          <w:numId w:val="23"/>
        </w:numPr>
        <w:tabs>
          <w:tab w:val="left" w:pos="993"/>
        </w:tabs>
        <w:rPr>
          <w:lang w:val="nl-NL"/>
        </w:rPr>
      </w:pPr>
      <w:r w:rsidRPr="00F85547">
        <w:rPr>
          <w:lang w:val="nl-NL"/>
        </w:rPr>
        <w:t>geen gelijktijdige werken;</w:t>
      </w:r>
      <w:r w:rsidRPr="00F85547">
        <w:rPr>
          <w:vertAlign w:val="superscript"/>
          <w:lang w:val="nl-NL"/>
        </w:rPr>
        <w:t>(c)</w:t>
      </w:r>
    </w:p>
    <w:p w:rsidR="00EE42A3" w:rsidRPr="00F85547" w:rsidRDefault="00D964B0" w:rsidP="00EE42A3">
      <w:pPr>
        <w:numPr>
          <w:ilvl w:val="1"/>
          <w:numId w:val="23"/>
        </w:numPr>
        <w:tabs>
          <w:tab w:val="left" w:pos="993"/>
        </w:tabs>
        <w:rPr>
          <w:lang w:val="nl-NL"/>
        </w:rPr>
      </w:pPr>
      <w:r w:rsidRPr="00F85547">
        <w:rPr>
          <w:lang w:val="nl-NL"/>
        </w:rPr>
        <w:t>wegenaanleg;</w:t>
      </w:r>
      <w:r w:rsidRPr="00F85547">
        <w:rPr>
          <w:vertAlign w:val="superscript"/>
          <w:lang w:val="nl-NL"/>
        </w:rPr>
        <w:t>(c)</w:t>
      </w:r>
    </w:p>
    <w:p w:rsidR="00EE42A3" w:rsidRPr="00F85547" w:rsidRDefault="00D964B0" w:rsidP="00EE42A3">
      <w:pPr>
        <w:numPr>
          <w:ilvl w:val="1"/>
          <w:numId w:val="23"/>
        </w:numPr>
        <w:tabs>
          <w:tab w:val="left" w:pos="993"/>
        </w:tabs>
        <w:rPr>
          <w:lang w:val="nl-NL"/>
        </w:rPr>
      </w:pPr>
      <w:r w:rsidRPr="00F85547">
        <w:rPr>
          <w:lang w:val="nl-NL"/>
        </w:rPr>
        <w:t>aansluitingen op de openbare distributienetten;</w:t>
      </w:r>
      <w:r w:rsidRPr="00F85547">
        <w:rPr>
          <w:vertAlign w:val="superscript"/>
          <w:lang w:val="nl-NL"/>
        </w:rPr>
        <w:t>(c)</w:t>
      </w:r>
      <w:bookmarkStart w:id="22" w:name="Tekstvak37"/>
    </w:p>
    <w:p w:rsidR="00EE42A3" w:rsidRPr="00F85547" w:rsidRDefault="00D964B0" w:rsidP="00EE42A3">
      <w:pPr>
        <w:numPr>
          <w:ilvl w:val="1"/>
          <w:numId w:val="23"/>
        </w:numPr>
        <w:tabs>
          <w:tab w:val="left" w:pos="993"/>
        </w:tabs>
        <w:rPr>
          <w:lang w:val="nl-NL"/>
        </w:rPr>
      </w:pPr>
      <w:r w:rsidRPr="00F85547">
        <w:rPr>
          <w:lang w:val="nl-NL"/>
        </w:rPr>
        <w:fldChar w:fldCharType="begin">
          <w:ffData>
            <w:name w:val="Tekstvak37"/>
            <w:enabled/>
            <w:calcOnExit w:val="0"/>
            <w:textInput/>
          </w:ffData>
        </w:fldChar>
      </w:r>
      <w:r w:rsidRPr="00F85547">
        <w:rPr>
          <w:lang w:val="nl-NL"/>
        </w:rPr>
        <w:instrText xml:space="preserve"> FORMTEXT </w:instrText>
      </w:r>
      <w:r w:rsidRPr="00F85547">
        <w:rPr>
          <w:lang w:val="nl-NL"/>
        </w:rPr>
      </w:r>
      <w:r w:rsidRPr="00F85547">
        <w:rPr>
          <w:lang w:val="nl-NL"/>
        </w:rPr>
        <w:fldChar w:fldCharType="separate"/>
      </w:r>
      <w:r w:rsidRPr="00F85547">
        <w:rPr>
          <w:rFonts w:cs="Trebuchet MS"/>
          <w:noProof/>
          <w:lang w:val="nl-NL"/>
        </w:rPr>
        <w:t> </w:t>
      </w:r>
      <w:r w:rsidRPr="00F85547">
        <w:rPr>
          <w:rFonts w:cs="Trebuchet MS"/>
          <w:noProof/>
          <w:lang w:val="nl-NL"/>
        </w:rPr>
        <w:t> </w:t>
      </w:r>
      <w:r w:rsidRPr="00F85547">
        <w:rPr>
          <w:rFonts w:cs="Trebuchet MS"/>
          <w:noProof/>
          <w:lang w:val="nl-NL"/>
        </w:rPr>
        <w:t> </w:t>
      </w:r>
      <w:r w:rsidRPr="00F85547">
        <w:rPr>
          <w:rFonts w:cs="Trebuchet MS"/>
          <w:noProof/>
          <w:lang w:val="nl-NL"/>
        </w:rPr>
        <w:t> </w:t>
      </w:r>
      <w:r w:rsidRPr="00F85547">
        <w:rPr>
          <w:rFonts w:cs="Trebuchet MS"/>
          <w:noProof/>
          <w:lang w:val="nl-NL"/>
        </w:rPr>
        <w:t> </w:t>
      </w:r>
      <w:r w:rsidRPr="00F85547">
        <w:rPr>
          <w:lang w:val="nl-NL"/>
        </w:rPr>
        <w:fldChar w:fldCharType="end"/>
      </w:r>
      <w:bookmarkEnd w:id="22"/>
      <w:r w:rsidRPr="00F85547">
        <w:rPr>
          <w:lang w:val="nl-NL"/>
        </w:rPr>
        <w:tab/>
      </w:r>
      <w:bookmarkStart w:id="23" w:name="Tekstvak79"/>
    </w:p>
    <w:p w:rsidR="00EE42A3" w:rsidRDefault="00D964B0" w:rsidP="00EE42A3">
      <w:pPr>
        <w:numPr>
          <w:ilvl w:val="1"/>
          <w:numId w:val="23"/>
        </w:numPr>
        <w:tabs>
          <w:tab w:val="left" w:pos="993"/>
        </w:tabs>
        <w:rPr>
          <w:lang w:val="nl-NL"/>
        </w:rPr>
      </w:pPr>
      <w:r w:rsidRPr="00EE42A3">
        <w:rPr>
          <w:lang w:val="nl-NL"/>
        </w:rPr>
        <w:fldChar w:fldCharType="begin">
          <w:ffData>
            <w:name w:val="Tekstvak79"/>
            <w:enabled/>
            <w:calcOnExit w:val="0"/>
            <w:textInput/>
          </w:ffData>
        </w:fldChar>
      </w:r>
      <w:r w:rsidRPr="00EE42A3">
        <w:rPr>
          <w:lang w:val="nl-NL"/>
        </w:rPr>
        <w:instrText xml:space="preserve"> FORMTEXT </w:instrText>
      </w:r>
      <w:r w:rsidRPr="00EE42A3">
        <w:rPr>
          <w:lang w:val="nl-NL"/>
        </w:rPr>
      </w:r>
      <w:r w:rsidRPr="00EE42A3">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sidRPr="00EE42A3">
        <w:rPr>
          <w:lang w:val="nl-NL"/>
        </w:rPr>
        <w:fldChar w:fldCharType="end"/>
      </w:r>
      <w:bookmarkEnd w:id="23"/>
      <w:r w:rsidRPr="00EE42A3">
        <w:rPr>
          <w:lang w:val="nl-NL"/>
        </w:rPr>
        <w:tab/>
      </w:r>
      <w:bookmarkStart w:id="24" w:name="Tekstvak80"/>
    </w:p>
    <w:p w:rsidR="00F17E73" w:rsidRDefault="00D964B0" w:rsidP="00EE42A3">
      <w:pPr>
        <w:numPr>
          <w:ilvl w:val="1"/>
          <w:numId w:val="23"/>
        </w:numPr>
        <w:tabs>
          <w:tab w:val="left" w:pos="993"/>
        </w:tabs>
        <w:rPr>
          <w:lang w:val="nl-NL"/>
        </w:rPr>
      </w:pPr>
      <w:r w:rsidRPr="00EE42A3">
        <w:rPr>
          <w:lang w:val="nl-NL"/>
        </w:rPr>
        <w:fldChar w:fldCharType="begin">
          <w:ffData>
            <w:name w:val="Tekstvak80"/>
            <w:enabled/>
            <w:calcOnExit w:val="0"/>
            <w:textInput/>
          </w:ffData>
        </w:fldChar>
      </w:r>
      <w:r w:rsidRPr="00EE42A3">
        <w:rPr>
          <w:lang w:val="nl-NL"/>
        </w:rPr>
        <w:instrText xml:space="preserve"> FORMTEXT </w:instrText>
      </w:r>
      <w:r w:rsidRPr="00EE42A3">
        <w:rPr>
          <w:lang w:val="nl-NL"/>
        </w:rPr>
      </w:r>
      <w:r w:rsidRPr="00EE42A3">
        <w:rPr>
          <w:lang w:val="nl-NL"/>
        </w:rPr>
        <w:fldChar w:fldCharType="separate"/>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Pr>
          <w:rFonts w:cs="Trebuchet MS"/>
          <w:noProof/>
          <w:lang w:val="nl-NL"/>
        </w:rPr>
        <w:t> </w:t>
      </w:r>
      <w:r w:rsidRPr="00EE42A3">
        <w:rPr>
          <w:lang w:val="nl-NL"/>
        </w:rPr>
        <w:fldChar w:fldCharType="end"/>
      </w:r>
      <w:bookmarkEnd w:id="24"/>
      <w:r w:rsidRPr="00EE42A3">
        <w:rPr>
          <w:lang w:val="nl-NL"/>
        </w:rPr>
        <w:tab/>
      </w:r>
    </w:p>
    <w:p w:rsidR="00FA5555" w:rsidRDefault="00F17E73" w:rsidP="00A447E6">
      <w:pPr>
        <w:tabs>
          <w:tab w:val="left" w:pos="993"/>
        </w:tabs>
        <w:ind w:left="910"/>
        <w:jc w:val="center"/>
        <w:rPr>
          <w:b/>
        </w:rPr>
      </w:pPr>
      <w:r>
        <w:rPr>
          <w:lang w:val="nl-NL"/>
        </w:rPr>
        <w:br w:type="page"/>
      </w:r>
      <w:r w:rsidR="00A447E6">
        <w:rPr>
          <w:b/>
        </w:rPr>
        <w:lastRenderedPageBreak/>
        <w:t>Belangrijke verwijzingen voor de ontwerper</w:t>
      </w:r>
      <w:r w:rsidR="00540BD0">
        <w:rPr>
          <w:b/>
        </w:rPr>
        <w:t>/aanbestedende overheid</w:t>
      </w:r>
      <w:r w:rsidR="00A447E6">
        <w:rPr>
          <w:b/>
        </w:rPr>
        <w:t xml:space="preserve"> </w:t>
      </w:r>
    </w:p>
    <w:p w:rsidR="00D964B0" w:rsidRPr="00B91CDE" w:rsidRDefault="00A447E6" w:rsidP="00A447E6">
      <w:pPr>
        <w:tabs>
          <w:tab w:val="left" w:pos="993"/>
        </w:tabs>
        <w:ind w:left="910"/>
        <w:jc w:val="center"/>
        <w:rPr>
          <w:b/>
        </w:rPr>
      </w:pPr>
      <w:r>
        <w:rPr>
          <w:b/>
        </w:rPr>
        <w:t>bij het opmaken va</w:t>
      </w:r>
      <w:r w:rsidR="00540BD0">
        <w:rPr>
          <w:b/>
        </w:rPr>
        <w:t>n het bijzonder bestek VM/B 2017</w:t>
      </w:r>
      <w:r>
        <w:rPr>
          <w:b/>
        </w:rPr>
        <w:t xml:space="preserve"> (eerste deel) </w:t>
      </w:r>
    </w:p>
    <w:p w:rsidR="00D964B0" w:rsidRDefault="00D964B0">
      <w:pPr>
        <w:jc w:val="center"/>
        <w:rPr>
          <w:rFonts w:ascii="CG Times" w:hAnsi="CG Times"/>
          <w:sz w:val="24"/>
        </w:rPr>
      </w:pPr>
    </w:p>
    <w:p w:rsidR="00D964B0" w:rsidRDefault="00D964B0" w:rsidP="00F63634">
      <w:pPr>
        <w:numPr>
          <w:ilvl w:val="0"/>
          <w:numId w:val="29"/>
        </w:numPr>
      </w:pPr>
      <w:r>
        <w:t>Bondig het voorwerp van de opdracht omschrijven en eventueel het aantal woningen vermelden waarop ze betrekking heeft.</w:t>
      </w:r>
    </w:p>
    <w:p w:rsidR="009A03E5" w:rsidRPr="009A03E5" w:rsidRDefault="00D964B0" w:rsidP="00B91CDE">
      <w:pPr>
        <w:numPr>
          <w:ilvl w:val="0"/>
          <w:numId w:val="29"/>
        </w:numPr>
      </w:pPr>
      <w:r>
        <w:t xml:space="preserve">Het bestuur dient zich te beraden omtrent de wenselijkheid de toepassing van dit artikel in te roepen. </w:t>
      </w:r>
      <w:proofErr w:type="spellStart"/>
      <w:r>
        <w:t>Zoniet</w:t>
      </w:r>
      <w:proofErr w:type="spellEnd"/>
      <w:r>
        <w:t xml:space="preserve"> dient deze zin volledig geschrapt te worden. </w:t>
      </w:r>
    </w:p>
    <w:p w:rsidR="00D964B0" w:rsidRDefault="00D964B0" w:rsidP="00B91CDE">
      <w:pPr>
        <w:numPr>
          <w:ilvl w:val="0"/>
          <w:numId w:val="29"/>
        </w:numPr>
      </w:pPr>
      <w:r>
        <w:t>De onnodige vermelding(en) doorhale</w:t>
      </w:r>
      <w:r w:rsidR="00BC0D87">
        <w:t>n of het niet passende wijzigen of verder aanvullen.</w:t>
      </w:r>
    </w:p>
    <w:p w:rsidR="00540BD0" w:rsidRDefault="00540BD0" w:rsidP="00E72BA5">
      <w:pPr>
        <w:numPr>
          <w:ilvl w:val="0"/>
          <w:numId w:val="29"/>
        </w:numPr>
        <w:rPr>
          <w:lang w:val="nl-NL"/>
        </w:rPr>
      </w:pPr>
      <w:r>
        <w:rPr>
          <w:lang w:val="nl-NL"/>
        </w:rPr>
        <w:t>Motivatie voor het niet-indelen van de opdracht in percelen in geval van algemene bouw- en renovatiewerken duidelijk vermelden.</w:t>
      </w:r>
    </w:p>
    <w:p w:rsidR="00E72BA5" w:rsidRDefault="00540BD0" w:rsidP="00E72BA5">
      <w:pPr>
        <w:numPr>
          <w:ilvl w:val="0"/>
          <w:numId w:val="29"/>
        </w:numPr>
        <w:rPr>
          <w:lang w:val="nl-NL"/>
        </w:rPr>
      </w:pPr>
      <w:r>
        <w:rPr>
          <w:lang w:val="nl-NL"/>
        </w:rPr>
        <w:t xml:space="preserve">Rubriek enkel van toepassing </w:t>
      </w:r>
      <w:r w:rsidR="00BC0D87">
        <w:rPr>
          <w:lang w:val="nl-NL"/>
        </w:rPr>
        <w:t>bij gebruik</w:t>
      </w:r>
      <w:r>
        <w:rPr>
          <w:lang w:val="nl-NL"/>
        </w:rPr>
        <w:t xml:space="preserve"> van </w:t>
      </w:r>
      <w:r w:rsidRPr="00540BD0">
        <w:rPr>
          <w:u w:val="single"/>
          <w:lang w:val="nl-NL"/>
        </w:rPr>
        <w:t>papieren</w:t>
      </w:r>
      <w:r>
        <w:rPr>
          <w:lang w:val="nl-NL"/>
        </w:rPr>
        <w:t xml:space="preserve"> offertes</w:t>
      </w:r>
      <w:r w:rsidR="00BC0D87">
        <w:rPr>
          <w:lang w:val="nl-NL"/>
        </w:rPr>
        <w:t>.</w:t>
      </w:r>
      <w:r>
        <w:rPr>
          <w:lang w:val="nl-NL"/>
        </w:rPr>
        <w:t xml:space="preserve"> </w:t>
      </w:r>
    </w:p>
    <w:p w:rsidR="00D964B0" w:rsidRDefault="00D964B0" w:rsidP="00B91CDE">
      <w:pPr>
        <w:numPr>
          <w:ilvl w:val="0"/>
          <w:numId w:val="29"/>
        </w:numPr>
      </w:pPr>
      <w:r>
        <w:t>Naam en volledig adres van de persoon die de omslagen in ontvangst neemt en die aanvaardt deze omslagen binnen de vereiste termijn in de bus te steken.</w:t>
      </w:r>
    </w:p>
    <w:p w:rsidR="00DD3B30" w:rsidRDefault="00540BD0" w:rsidP="00B91CDE">
      <w:pPr>
        <w:numPr>
          <w:ilvl w:val="0"/>
          <w:numId w:val="29"/>
        </w:numPr>
      </w:pPr>
      <w:r>
        <w:rPr>
          <w:lang w:val="nl-NL"/>
        </w:rPr>
        <w:t>Niet passende rubriek : schrappen</w:t>
      </w:r>
      <w:r w:rsidR="00BC0D87">
        <w:rPr>
          <w:lang w:val="nl-NL"/>
        </w:rPr>
        <w:t xml:space="preserve"> en gegevens aanvullen.</w:t>
      </w:r>
    </w:p>
    <w:p w:rsidR="00D964B0" w:rsidRPr="00F85547" w:rsidRDefault="0070348C" w:rsidP="00B91CDE">
      <w:pPr>
        <w:numPr>
          <w:ilvl w:val="0"/>
          <w:numId w:val="29"/>
        </w:numPr>
      </w:pPr>
      <w:r w:rsidRPr="00F85547">
        <w:t xml:space="preserve">Indien een bepaalde fasering van de werken vooropgesteld wordt, dient deze </w:t>
      </w:r>
      <w:r w:rsidR="005E4F50" w:rsidRPr="00F85547">
        <w:t>hier gespecificeerd te worden. In voorkomend geval dient men, indien mogelijk, een gedetailleerde uitvoeringsplanning bij het dossier te voegen.</w:t>
      </w:r>
    </w:p>
    <w:p w:rsidR="00D964B0" w:rsidRDefault="00D964B0" w:rsidP="00B91CDE">
      <w:pPr>
        <w:rPr>
          <w:rFonts w:ascii="CG Times" w:hAnsi="CG Times"/>
          <w:sz w:val="24"/>
          <w:lang w:val="nl-NL"/>
        </w:rPr>
      </w:pPr>
    </w:p>
    <w:p w:rsidR="00D964B0" w:rsidRDefault="00D964B0" w:rsidP="00B91CDE">
      <w:pPr>
        <w:rPr>
          <w:rFonts w:ascii="CG Times" w:hAnsi="CG Times"/>
          <w:sz w:val="24"/>
          <w:lang w:val="nl-NL"/>
        </w:rPr>
      </w:pPr>
    </w:p>
    <w:p w:rsidR="0089283C" w:rsidRDefault="0089283C" w:rsidP="00B91CDE">
      <w:pPr>
        <w:rPr>
          <w:rFonts w:ascii="CG Times" w:hAnsi="CG Times"/>
          <w:sz w:val="24"/>
          <w:lang w:val="nl-NL"/>
        </w:rPr>
      </w:pPr>
    </w:p>
    <w:p w:rsidR="0089283C" w:rsidRDefault="0089283C" w:rsidP="00B91CDE">
      <w:pPr>
        <w:rPr>
          <w:rFonts w:ascii="CG Times" w:hAnsi="CG Times"/>
          <w:sz w:val="24"/>
          <w:lang w:val="nl-NL"/>
        </w:rPr>
      </w:pPr>
    </w:p>
    <w:p w:rsidR="0089283C" w:rsidRDefault="0089283C" w:rsidP="00B91CDE">
      <w:pPr>
        <w:rPr>
          <w:rFonts w:ascii="CG Times" w:hAnsi="CG Times"/>
          <w:sz w:val="24"/>
          <w:lang w:val="nl-NL"/>
        </w:rPr>
      </w:pPr>
    </w:p>
    <w:p w:rsidR="0089283C" w:rsidRDefault="0089283C" w:rsidP="00B91CDE">
      <w:pPr>
        <w:rPr>
          <w:rFonts w:ascii="CG Times" w:hAnsi="CG Times"/>
          <w:sz w:val="24"/>
          <w:lang w:val="nl-NL"/>
        </w:rPr>
      </w:pPr>
    </w:p>
    <w:p w:rsidR="0089283C" w:rsidRDefault="0089283C" w:rsidP="00B91CDE">
      <w:pPr>
        <w:rPr>
          <w:rFonts w:ascii="CG Times" w:hAnsi="CG Times"/>
          <w:sz w:val="24"/>
          <w:lang w:val="nl-NL"/>
        </w:rPr>
      </w:pPr>
    </w:p>
    <w:p w:rsidR="0089283C" w:rsidRDefault="0089283C" w:rsidP="00B91CDE">
      <w:pPr>
        <w:rPr>
          <w:rFonts w:ascii="CG Times" w:hAnsi="CG Times"/>
          <w:sz w:val="24"/>
          <w:lang w:val="nl-NL"/>
        </w:rPr>
      </w:pPr>
    </w:p>
    <w:p w:rsidR="0089283C" w:rsidRDefault="0089283C" w:rsidP="00B91CDE">
      <w:pPr>
        <w:rPr>
          <w:rFonts w:ascii="CG Times" w:hAnsi="CG Times"/>
          <w:sz w:val="24"/>
          <w:lang w:val="nl-NL"/>
        </w:rPr>
      </w:pPr>
    </w:p>
    <w:p w:rsidR="0089283C" w:rsidRDefault="0089283C" w:rsidP="00B91CDE">
      <w:pPr>
        <w:rPr>
          <w:rFonts w:ascii="CG Times" w:hAnsi="CG Times"/>
          <w:sz w:val="24"/>
          <w:lang w:val="nl-NL"/>
        </w:rPr>
      </w:pPr>
    </w:p>
    <w:p w:rsidR="0089283C" w:rsidRDefault="0089283C" w:rsidP="00B91CDE">
      <w:pPr>
        <w:rPr>
          <w:rFonts w:ascii="CG Times" w:hAnsi="CG Times"/>
          <w:sz w:val="24"/>
          <w:lang w:val="nl-NL"/>
        </w:rPr>
      </w:pPr>
    </w:p>
    <w:p w:rsidR="0089283C" w:rsidRDefault="0089283C" w:rsidP="00B91CDE">
      <w:pPr>
        <w:rPr>
          <w:rFonts w:ascii="CG Times" w:hAnsi="CG Times"/>
          <w:sz w:val="24"/>
          <w:lang w:val="nl-NL"/>
        </w:rPr>
      </w:pPr>
    </w:p>
    <w:p w:rsidR="0089283C" w:rsidRDefault="0089283C" w:rsidP="00B91CDE">
      <w:pPr>
        <w:rPr>
          <w:rFonts w:ascii="CG Times" w:hAnsi="CG Times"/>
          <w:sz w:val="24"/>
          <w:lang w:val="nl-NL"/>
        </w:rPr>
      </w:pPr>
    </w:p>
    <w:p w:rsidR="0089283C" w:rsidRDefault="0089283C" w:rsidP="00B91CDE">
      <w:pPr>
        <w:rPr>
          <w:rFonts w:ascii="CG Times" w:hAnsi="CG Times"/>
          <w:sz w:val="24"/>
          <w:lang w:val="nl-NL"/>
        </w:rPr>
      </w:pPr>
    </w:p>
    <w:p w:rsidR="0089283C" w:rsidRDefault="0089283C" w:rsidP="00B91CDE">
      <w:pPr>
        <w:rPr>
          <w:rFonts w:ascii="CG Times" w:hAnsi="CG Times"/>
          <w:sz w:val="24"/>
          <w:lang w:val="nl-NL"/>
        </w:rPr>
      </w:pPr>
    </w:p>
    <w:p w:rsidR="0089283C" w:rsidRDefault="0089283C" w:rsidP="00B91CDE">
      <w:pPr>
        <w:rPr>
          <w:rFonts w:ascii="CG Times" w:hAnsi="CG Times"/>
          <w:sz w:val="24"/>
          <w:lang w:val="nl-NL"/>
        </w:rPr>
      </w:pPr>
    </w:p>
    <w:p w:rsidR="0089283C" w:rsidRDefault="0089283C" w:rsidP="00B91CDE">
      <w:pPr>
        <w:rPr>
          <w:rFonts w:ascii="CG Times" w:hAnsi="CG Times"/>
          <w:sz w:val="24"/>
          <w:lang w:val="nl-NL"/>
        </w:rPr>
      </w:pPr>
    </w:p>
    <w:p w:rsidR="0089283C" w:rsidRDefault="0089283C" w:rsidP="00B91CDE">
      <w:pPr>
        <w:rPr>
          <w:rFonts w:ascii="CG Times" w:hAnsi="CG Times"/>
          <w:sz w:val="24"/>
          <w:lang w:val="nl-NL"/>
        </w:rPr>
      </w:pPr>
    </w:p>
    <w:p w:rsidR="0089283C" w:rsidRDefault="0089283C" w:rsidP="00B91CDE">
      <w:pPr>
        <w:rPr>
          <w:rFonts w:ascii="CG Times" w:hAnsi="CG Times"/>
          <w:sz w:val="24"/>
          <w:lang w:val="nl-NL"/>
        </w:rPr>
      </w:pPr>
    </w:p>
    <w:p w:rsidR="0089283C" w:rsidRDefault="0089283C" w:rsidP="00B91CDE">
      <w:pPr>
        <w:rPr>
          <w:rFonts w:ascii="CG Times" w:hAnsi="CG Times"/>
          <w:sz w:val="24"/>
          <w:lang w:val="nl-NL"/>
        </w:rPr>
      </w:pPr>
    </w:p>
    <w:p w:rsidR="0089283C" w:rsidRDefault="0089283C" w:rsidP="00B91CDE">
      <w:pPr>
        <w:rPr>
          <w:rFonts w:ascii="CG Times" w:hAnsi="CG Times"/>
          <w:sz w:val="24"/>
          <w:lang w:val="nl-NL"/>
        </w:rPr>
      </w:pPr>
    </w:p>
    <w:p w:rsidR="0089283C" w:rsidRDefault="0089283C" w:rsidP="0089283C">
      <w:pPr>
        <w:pStyle w:val="Default"/>
      </w:pPr>
    </w:p>
    <w:p w:rsidR="0089283C" w:rsidRDefault="0089283C" w:rsidP="0089283C">
      <w:pPr>
        <w:widowControl/>
        <w:jc w:val="center"/>
        <w:rPr>
          <w:b/>
          <w:bCs/>
        </w:rPr>
      </w:pPr>
      <w:r>
        <w:t xml:space="preserve"> </w:t>
      </w:r>
      <w:r w:rsidRPr="0089283C">
        <w:rPr>
          <w:b/>
        </w:rPr>
        <w:t>TWEEDE DEEL VAN HET BIJZONDER BESTEK VM/B 2017</w:t>
      </w:r>
      <w:r>
        <w:rPr>
          <w:b/>
          <w:bCs/>
        </w:rPr>
        <w:t xml:space="preserve"> </w:t>
      </w:r>
    </w:p>
    <w:p w:rsidR="00226856" w:rsidRDefault="00226856" w:rsidP="0089283C">
      <w:pPr>
        <w:widowControl/>
        <w:jc w:val="center"/>
        <w:rPr>
          <w:b/>
          <w:bCs/>
        </w:rPr>
      </w:pPr>
    </w:p>
    <w:p w:rsidR="0034756D" w:rsidRPr="00226856" w:rsidRDefault="0034756D" w:rsidP="0089283C">
      <w:pPr>
        <w:widowControl/>
        <w:rPr>
          <w:rFonts w:cs="Trebuchet MS"/>
          <w:b/>
          <w:bCs/>
          <w:color w:val="000000"/>
          <w:sz w:val="24"/>
          <w:szCs w:val="24"/>
          <w:lang w:eastAsia="nl-BE"/>
        </w:rPr>
      </w:pPr>
      <w:r w:rsidRPr="00226856">
        <w:rPr>
          <w:b/>
          <w:bCs/>
          <w:sz w:val="24"/>
          <w:szCs w:val="24"/>
        </w:rPr>
        <w:t>Uitvoering van de opdracht</w:t>
      </w:r>
    </w:p>
    <w:p w:rsidR="0034756D" w:rsidRPr="00226856" w:rsidRDefault="0034756D" w:rsidP="0089283C">
      <w:pPr>
        <w:widowControl/>
        <w:rPr>
          <w:rFonts w:cs="Trebuchet MS"/>
          <w:b/>
          <w:bCs/>
          <w:color w:val="000000"/>
          <w:sz w:val="22"/>
          <w:szCs w:val="22"/>
          <w:lang w:eastAsia="nl-BE"/>
        </w:rPr>
      </w:pPr>
      <w:r w:rsidRPr="00226856">
        <w:rPr>
          <w:rFonts w:cs="Trebuchet MS"/>
          <w:b/>
          <w:bCs/>
          <w:color w:val="000000"/>
          <w:sz w:val="22"/>
          <w:szCs w:val="22"/>
          <w:lang w:eastAsia="nl-BE"/>
        </w:rPr>
        <w:t>Op deze opdracht zijn de bepalingen van</w:t>
      </w:r>
      <w:r w:rsidR="00226856" w:rsidRPr="00226856">
        <w:rPr>
          <w:rFonts w:cs="Trebuchet MS"/>
          <w:b/>
          <w:bCs/>
          <w:color w:val="000000"/>
          <w:sz w:val="22"/>
          <w:szCs w:val="22"/>
          <w:lang w:eastAsia="nl-BE"/>
        </w:rPr>
        <w:t xml:space="preserve"> het KB Uitvoering (KB </w:t>
      </w:r>
      <w:r w:rsidR="00226856" w:rsidRPr="00226856">
        <w:rPr>
          <w:b/>
          <w:sz w:val="22"/>
          <w:szCs w:val="22"/>
          <w:lang w:val="nl"/>
        </w:rPr>
        <w:t>14 januari 2013, gewijzigd bij KB van 22 juni 2017)</w:t>
      </w:r>
      <w:r w:rsidR="00226856" w:rsidRPr="00226856">
        <w:rPr>
          <w:sz w:val="22"/>
          <w:szCs w:val="22"/>
          <w:lang w:val="nl"/>
        </w:rPr>
        <w:t xml:space="preserve"> </w:t>
      </w:r>
      <w:r w:rsidR="00226856" w:rsidRPr="00226856">
        <w:rPr>
          <w:rFonts w:cs="Trebuchet MS"/>
          <w:b/>
          <w:bCs/>
          <w:color w:val="000000"/>
          <w:sz w:val="22"/>
          <w:szCs w:val="22"/>
          <w:lang w:eastAsia="nl-BE"/>
        </w:rPr>
        <w:t>volledig van toepassing, tenzij er van wordt afgeweken.</w:t>
      </w:r>
      <w:r w:rsidRPr="00226856">
        <w:rPr>
          <w:rFonts w:cs="Trebuchet MS"/>
          <w:b/>
          <w:bCs/>
          <w:color w:val="000000"/>
          <w:sz w:val="22"/>
          <w:szCs w:val="22"/>
          <w:lang w:eastAsia="nl-BE"/>
        </w:rPr>
        <w:t xml:space="preserve"> </w:t>
      </w:r>
    </w:p>
    <w:p w:rsidR="00226856" w:rsidRPr="00226856" w:rsidRDefault="00226856" w:rsidP="0089283C">
      <w:pPr>
        <w:widowControl/>
        <w:rPr>
          <w:rFonts w:cs="Trebuchet MS"/>
          <w:b/>
          <w:bCs/>
          <w:color w:val="000000"/>
          <w:lang w:eastAsia="nl-BE"/>
        </w:rPr>
      </w:pPr>
    </w:p>
    <w:p w:rsidR="0089283C" w:rsidRPr="0089283C" w:rsidRDefault="0089283C" w:rsidP="0089283C">
      <w:pPr>
        <w:widowControl/>
        <w:rPr>
          <w:lang w:val="nl-NL"/>
        </w:rPr>
      </w:pPr>
      <w:r w:rsidRPr="0089283C">
        <w:rPr>
          <w:rFonts w:cs="Trebuchet MS"/>
          <w:b/>
          <w:bCs/>
          <w:color w:val="000000"/>
          <w:lang w:eastAsia="nl-BE"/>
        </w:rPr>
        <w:t xml:space="preserve">Borgtocht </w:t>
      </w:r>
      <w:r w:rsidRPr="0089283C">
        <w:rPr>
          <w:rFonts w:cs="Trebuchet MS"/>
          <w:bCs/>
          <w:color w:val="000000"/>
          <w:lang w:eastAsia="nl-BE"/>
        </w:rPr>
        <w:t>(</w:t>
      </w:r>
      <w:r w:rsidRPr="0089283C">
        <w:rPr>
          <w:lang w:val="nl-NL"/>
        </w:rPr>
        <w:t xml:space="preserve">art. 17 § 2 &amp; art. 25) </w:t>
      </w:r>
    </w:p>
    <w:p w:rsidR="0089283C" w:rsidRPr="0089283C" w:rsidRDefault="0089283C" w:rsidP="0089283C">
      <w:pPr>
        <w:widowControl/>
        <w:rPr>
          <w:lang w:val="nl-NL"/>
        </w:rPr>
      </w:pPr>
      <w:r w:rsidRPr="0089283C">
        <w:rPr>
          <w:lang w:val="nl-NL"/>
        </w:rPr>
        <w:t xml:space="preserve">Er wordt geen borgtocht geëist voor opdrachten waarvan het opdrachtbedrag kleiner is dan vijftigduizend euro (50.000,00 euro). </w:t>
      </w:r>
    </w:p>
    <w:p w:rsidR="0089283C" w:rsidRPr="0089283C" w:rsidRDefault="0089283C" w:rsidP="0089283C">
      <w:pPr>
        <w:widowControl/>
        <w:rPr>
          <w:lang w:val="nl-NL"/>
        </w:rPr>
      </w:pPr>
      <w:r w:rsidRPr="0089283C">
        <w:rPr>
          <w:lang w:val="nl-NL"/>
        </w:rPr>
        <w:t xml:space="preserve">De borgtocht wordt berekend op basis van het opdrachtbedrag. </w:t>
      </w:r>
    </w:p>
    <w:p w:rsidR="0089283C" w:rsidRPr="0089283C" w:rsidRDefault="0089283C" w:rsidP="0089283C">
      <w:pPr>
        <w:widowControl/>
        <w:rPr>
          <w:lang w:val="nl-NL"/>
        </w:rPr>
      </w:pPr>
      <w:r w:rsidRPr="0089283C">
        <w:rPr>
          <w:lang w:val="nl-NL"/>
        </w:rPr>
        <w:t xml:space="preserve">Ook wanneer verscheidene percelen aan één enkele aannemer worden toevertrouwd, stelt deze laatste een borgtocht per perceel. </w:t>
      </w:r>
    </w:p>
    <w:p w:rsidR="0089283C" w:rsidRDefault="0089283C" w:rsidP="0089283C">
      <w:pPr>
        <w:pStyle w:val="Default"/>
        <w:rPr>
          <w:sz w:val="20"/>
          <w:szCs w:val="20"/>
        </w:rPr>
      </w:pPr>
    </w:p>
    <w:p w:rsidR="00C61521" w:rsidRDefault="00C61521" w:rsidP="0089283C">
      <w:pPr>
        <w:pStyle w:val="Default"/>
        <w:rPr>
          <w:sz w:val="20"/>
          <w:szCs w:val="20"/>
        </w:rPr>
      </w:pPr>
    </w:p>
    <w:p w:rsidR="0089283C" w:rsidRPr="0089283C" w:rsidRDefault="0089283C" w:rsidP="0089283C">
      <w:pPr>
        <w:widowControl/>
        <w:rPr>
          <w:rFonts w:cs="Trebuchet MS"/>
          <w:bCs/>
          <w:color w:val="000000"/>
          <w:lang w:eastAsia="nl-BE"/>
        </w:rPr>
      </w:pPr>
      <w:r w:rsidRPr="0089283C">
        <w:rPr>
          <w:rFonts w:cs="Trebuchet MS"/>
          <w:b/>
          <w:bCs/>
          <w:color w:val="000000"/>
          <w:lang w:eastAsia="nl-BE"/>
        </w:rPr>
        <w:t>Verzekeringen</w:t>
      </w:r>
      <w:r w:rsidRPr="0089283C">
        <w:rPr>
          <w:rFonts w:cs="Trebuchet MS"/>
          <w:bCs/>
          <w:color w:val="000000"/>
          <w:lang w:eastAsia="nl-BE"/>
        </w:rPr>
        <w:t xml:space="preserve"> (art. 24) </w:t>
      </w:r>
    </w:p>
    <w:p w:rsidR="0089283C" w:rsidRPr="0089283C" w:rsidRDefault="0089283C" w:rsidP="0089283C">
      <w:pPr>
        <w:widowControl/>
        <w:rPr>
          <w:rFonts w:cs="Trebuchet MS"/>
          <w:bCs/>
          <w:color w:val="000000"/>
          <w:lang w:eastAsia="nl-BE"/>
        </w:rPr>
      </w:pPr>
      <w:r w:rsidRPr="0089283C">
        <w:rPr>
          <w:rFonts w:cs="Trebuchet MS"/>
          <w:bCs/>
          <w:color w:val="000000"/>
          <w:lang w:eastAsia="nl-BE"/>
        </w:rPr>
        <w:t xml:space="preserve">De aannemer is ertoe gehouden, op zijn kosten, de gebouwen te verzekeren tegen elk brandgevaar en natuurrampen, dit voor de waarde van zijn werken. </w:t>
      </w:r>
      <w:r>
        <w:rPr>
          <w:rFonts w:cs="Trebuchet MS"/>
          <w:bCs/>
          <w:color w:val="000000"/>
          <w:lang w:eastAsia="nl-BE"/>
        </w:rPr>
        <w:br/>
      </w:r>
      <w:r w:rsidRPr="0089283C">
        <w:rPr>
          <w:rFonts w:cs="Trebuchet MS"/>
          <w:bCs/>
          <w:color w:val="000000"/>
          <w:lang w:eastAsia="nl-BE"/>
        </w:rPr>
        <w:t xml:space="preserve">De verzekering moet gesloten worden ten voordele van de aanbesteder voor de volledige duur van de opdracht, tot aan de 30ste dag na de voorlopige oplevering van de hoofdopdracht. </w:t>
      </w:r>
    </w:p>
    <w:p w:rsidR="0089283C" w:rsidRDefault="0089283C" w:rsidP="0089283C">
      <w:pPr>
        <w:widowControl/>
        <w:rPr>
          <w:rFonts w:cs="Trebuchet MS"/>
          <w:bCs/>
          <w:color w:val="000000"/>
          <w:lang w:eastAsia="nl-BE"/>
        </w:rPr>
      </w:pPr>
      <w:r w:rsidRPr="0089283C">
        <w:rPr>
          <w:rFonts w:cs="Trebuchet MS"/>
          <w:bCs/>
          <w:color w:val="000000"/>
          <w:lang w:eastAsia="nl-BE"/>
        </w:rPr>
        <w:t xml:space="preserve">Hij overhandigt een dubbel van de verzekeringspolis aan de aanbesteder: hij kan ertoe gehouden worden op ieder ogenblik het bewijs te leveren dat de verschuldigde premies betaald zijn. </w:t>
      </w:r>
    </w:p>
    <w:p w:rsidR="002526DB" w:rsidRPr="0089283C" w:rsidRDefault="002526DB" w:rsidP="0089283C">
      <w:pPr>
        <w:widowControl/>
        <w:rPr>
          <w:rFonts w:cs="Trebuchet MS"/>
          <w:bCs/>
          <w:color w:val="000000"/>
          <w:lang w:eastAsia="nl-BE"/>
        </w:rPr>
      </w:pPr>
      <w:r>
        <w:rPr>
          <w:rFonts w:cs="Trebuchet MS"/>
          <w:bCs/>
          <w:color w:val="000000"/>
          <w:lang w:eastAsia="nl-BE"/>
        </w:rPr>
        <w:t>De opdrachtgever sluit een ABR verzekering af. De kosten hiervan worden door de opdrachtgever gedragen.</w:t>
      </w:r>
    </w:p>
    <w:p w:rsidR="0089283C" w:rsidRDefault="0089283C" w:rsidP="0089283C">
      <w:pPr>
        <w:pStyle w:val="Default"/>
        <w:rPr>
          <w:sz w:val="20"/>
          <w:szCs w:val="20"/>
        </w:rPr>
      </w:pPr>
    </w:p>
    <w:p w:rsidR="00C61521" w:rsidRDefault="00C61521" w:rsidP="0089283C">
      <w:pPr>
        <w:pStyle w:val="Default"/>
        <w:rPr>
          <w:sz w:val="20"/>
          <w:szCs w:val="20"/>
        </w:rPr>
      </w:pPr>
    </w:p>
    <w:p w:rsidR="0089283C" w:rsidRPr="00C61521" w:rsidRDefault="0089283C" w:rsidP="00C61521">
      <w:pPr>
        <w:widowControl/>
        <w:rPr>
          <w:rFonts w:cs="Trebuchet MS"/>
          <w:bCs/>
          <w:color w:val="000000"/>
          <w:lang w:eastAsia="nl-BE"/>
        </w:rPr>
      </w:pPr>
      <w:r w:rsidRPr="00C61521">
        <w:rPr>
          <w:rFonts w:cs="Trebuchet MS"/>
          <w:b/>
          <w:bCs/>
          <w:color w:val="000000"/>
          <w:lang w:eastAsia="nl-BE"/>
        </w:rPr>
        <w:t>Uitvoeringstermijn</w:t>
      </w:r>
      <w:r w:rsidRPr="00C61521">
        <w:rPr>
          <w:rFonts w:cs="Trebuchet MS"/>
          <w:bCs/>
          <w:color w:val="000000"/>
          <w:lang w:eastAsia="nl-BE"/>
        </w:rPr>
        <w:t xml:space="preserve"> (art. 76) </w:t>
      </w:r>
    </w:p>
    <w:p w:rsidR="0089283C" w:rsidRPr="00C61521" w:rsidRDefault="0089283C" w:rsidP="00C61521">
      <w:pPr>
        <w:widowControl/>
        <w:rPr>
          <w:rFonts w:cs="Trebuchet MS"/>
          <w:bCs/>
          <w:color w:val="000000"/>
          <w:lang w:eastAsia="nl-BE"/>
        </w:rPr>
      </w:pPr>
      <w:r w:rsidRPr="00C61521">
        <w:rPr>
          <w:rFonts w:cs="Trebuchet MS"/>
          <w:bCs/>
          <w:color w:val="000000"/>
          <w:lang w:eastAsia="nl-BE"/>
        </w:rPr>
        <w:t xml:space="preserve">De uitvoeringstermijn wordt altijd uitgedrukt in kalenderdagen. Deze termijn wordt vermeld in het 1ste deel van het VM/B 2017 en betekend aan de aannemer in de bestelbrief. </w:t>
      </w:r>
      <w:r w:rsidR="00C61521">
        <w:rPr>
          <w:rFonts w:cs="Trebuchet MS"/>
          <w:bCs/>
          <w:color w:val="000000"/>
          <w:lang w:eastAsia="nl-BE"/>
        </w:rPr>
        <w:br/>
      </w:r>
      <w:r w:rsidRPr="00C61521">
        <w:rPr>
          <w:rFonts w:cs="Trebuchet MS"/>
          <w:bCs/>
          <w:color w:val="000000"/>
          <w:lang w:eastAsia="nl-BE"/>
        </w:rPr>
        <w:t xml:space="preserve">In geval van tegenstrijdigheid is het de termijn vermeld in het 1ste deel van het VM/B 2017 die de overhand heeft. </w:t>
      </w:r>
      <w:r w:rsidR="00C61521">
        <w:rPr>
          <w:rFonts w:cs="Trebuchet MS"/>
          <w:bCs/>
          <w:color w:val="000000"/>
          <w:lang w:eastAsia="nl-BE"/>
        </w:rPr>
        <w:br/>
      </w:r>
      <w:r w:rsidRPr="00C61521">
        <w:rPr>
          <w:rFonts w:cs="Trebuchet MS"/>
          <w:bCs/>
          <w:color w:val="000000"/>
          <w:lang w:eastAsia="nl-BE"/>
        </w:rPr>
        <w:t xml:space="preserve">In geval van offerteaanvraag is de termijn, voorgesteld in de offerte van de inschrijver en aanvaard door de aanbesteder, de enige die geldt. </w:t>
      </w:r>
    </w:p>
    <w:p w:rsidR="0089283C" w:rsidRDefault="0089283C" w:rsidP="0089283C">
      <w:pPr>
        <w:pStyle w:val="Default"/>
        <w:rPr>
          <w:sz w:val="20"/>
          <w:szCs w:val="20"/>
        </w:rPr>
      </w:pPr>
    </w:p>
    <w:p w:rsidR="00C61521" w:rsidRDefault="00C61521" w:rsidP="0089283C">
      <w:pPr>
        <w:pStyle w:val="Default"/>
        <w:rPr>
          <w:sz w:val="20"/>
          <w:szCs w:val="20"/>
        </w:rPr>
      </w:pPr>
    </w:p>
    <w:p w:rsidR="0089283C" w:rsidRPr="00C61521" w:rsidRDefault="0089283C" w:rsidP="00C61521">
      <w:pPr>
        <w:widowControl/>
        <w:rPr>
          <w:rFonts w:cs="Trebuchet MS"/>
          <w:bCs/>
          <w:color w:val="000000"/>
          <w:lang w:eastAsia="nl-BE"/>
        </w:rPr>
      </w:pPr>
      <w:r w:rsidRPr="00C61521">
        <w:rPr>
          <w:rFonts w:cs="Trebuchet MS"/>
          <w:b/>
          <w:bCs/>
          <w:color w:val="000000"/>
          <w:lang w:eastAsia="nl-BE"/>
        </w:rPr>
        <w:t xml:space="preserve">Gelijktijdige werken </w:t>
      </w:r>
      <w:r w:rsidRPr="00C61521">
        <w:rPr>
          <w:rFonts w:cs="Trebuchet MS"/>
          <w:bCs/>
          <w:color w:val="000000"/>
          <w:lang w:eastAsia="nl-BE"/>
        </w:rPr>
        <w:t xml:space="preserve">(art. 77) </w:t>
      </w:r>
    </w:p>
    <w:p w:rsidR="0089283C" w:rsidRPr="00C61521" w:rsidRDefault="0089283C" w:rsidP="00C61521">
      <w:pPr>
        <w:widowControl/>
        <w:rPr>
          <w:rFonts w:cs="Trebuchet MS"/>
          <w:bCs/>
          <w:color w:val="000000"/>
          <w:lang w:eastAsia="nl-BE"/>
        </w:rPr>
      </w:pPr>
      <w:r w:rsidRPr="00C61521">
        <w:rPr>
          <w:rFonts w:cs="Trebuchet MS"/>
          <w:bCs/>
          <w:color w:val="000000"/>
          <w:lang w:eastAsia="nl-BE"/>
        </w:rPr>
        <w:t>De aannemer moet rekening houden met alle andere w</w:t>
      </w:r>
      <w:r w:rsidR="00C61521">
        <w:rPr>
          <w:rFonts w:cs="Trebuchet MS"/>
          <w:bCs/>
          <w:color w:val="000000"/>
          <w:lang w:eastAsia="nl-BE"/>
        </w:rPr>
        <w:t xml:space="preserve">erken die gelijktijdig met zijn </w:t>
      </w:r>
      <w:r w:rsidRPr="00C61521">
        <w:rPr>
          <w:rFonts w:cs="Trebuchet MS"/>
          <w:bCs/>
          <w:color w:val="000000"/>
          <w:lang w:eastAsia="nl-BE"/>
        </w:rPr>
        <w:t xml:space="preserve">opdracht uitgevoerd worden om tot afwerking en bewoonbaarheid van het geheel te komen. </w:t>
      </w:r>
    </w:p>
    <w:p w:rsidR="0089283C" w:rsidRPr="00C61521" w:rsidRDefault="0089283C" w:rsidP="00C61521">
      <w:pPr>
        <w:widowControl/>
        <w:rPr>
          <w:rFonts w:cs="Trebuchet MS"/>
          <w:bCs/>
          <w:color w:val="000000"/>
          <w:lang w:eastAsia="nl-BE"/>
        </w:rPr>
      </w:pPr>
      <w:r w:rsidRPr="00C61521">
        <w:rPr>
          <w:rFonts w:cs="Trebuchet MS"/>
          <w:bCs/>
          <w:color w:val="000000"/>
          <w:lang w:eastAsia="nl-BE"/>
        </w:rPr>
        <w:t xml:space="preserve">In geval van twijfel vraagt hij aan de afgevaardigde van de aanbesteder hem het gedeelte van de grond dat hij zonder bezwaren mag gebruiken, precies aan te duiden. </w:t>
      </w:r>
    </w:p>
    <w:p w:rsidR="0089283C" w:rsidRPr="00C61521" w:rsidRDefault="0089283C" w:rsidP="00C61521">
      <w:pPr>
        <w:widowControl/>
        <w:rPr>
          <w:rFonts w:cs="Trebuchet MS"/>
          <w:bCs/>
          <w:color w:val="000000"/>
          <w:lang w:eastAsia="nl-BE"/>
        </w:rPr>
      </w:pPr>
      <w:r w:rsidRPr="00C61521">
        <w:rPr>
          <w:rFonts w:cs="Trebuchet MS"/>
          <w:bCs/>
          <w:color w:val="000000"/>
          <w:lang w:eastAsia="nl-BE"/>
        </w:rPr>
        <w:t xml:space="preserve">Als het gaat om wegen-, riolerings- en om het even welke andere nutsvoorzieningswerken mag geen enkele inrichting gebeuren op het gedeelte van de grond dat voor de uitvoering van deze werken voorbehouden is. </w:t>
      </w:r>
    </w:p>
    <w:p w:rsidR="0089283C" w:rsidRPr="00C61521" w:rsidRDefault="0089283C" w:rsidP="00C61521">
      <w:pPr>
        <w:widowControl/>
        <w:rPr>
          <w:rFonts w:cs="Trebuchet MS"/>
          <w:bCs/>
          <w:color w:val="000000"/>
          <w:lang w:eastAsia="nl-BE"/>
        </w:rPr>
      </w:pPr>
      <w:r w:rsidRPr="00C61521">
        <w:rPr>
          <w:rFonts w:cs="Trebuchet MS"/>
          <w:bCs/>
          <w:color w:val="000000"/>
          <w:lang w:eastAsia="nl-BE"/>
        </w:rPr>
        <w:t xml:space="preserve">Hij moet er op letten de hierboven bedoelde werken niet te bemoeilijken; daartoe moet hij alle nodige maatregelen treffen. </w:t>
      </w:r>
    </w:p>
    <w:p w:rsidR="0089283C" w:rsidRPr="00C61521" w:rsidRDefault="0089283C" w:rsidP="00C61521">
      <w:pPr>
        <w:widowControl/>
        <w:rPr>
          <w:rFonts w:cs="Trebuchet MS"/>
          <w:bCs/>
          <w:color w:val="000000"/>
          <w:lang w:eastAsia="nl-BE"/>
        </w:rPr>
      </w:pPr>
      <w:r w:rsidRPr="00C61521">
        <w:rPr>
          <w:rFonts w:cs="Trebuchet MS"/>
          <w:bCs/>
          <w:color w:val="000000"/>
          <w:lang w:eastAsia="nl-BE"/>
        </w:rPr>
        <w:lastRenderedPageBreak/>
        <w:t xml:space="preserve">Hij moet de ontwerper wijzen op de werken die door andere aannemers moeten uitgevoerd worden om zelf ononderbroken verder te kunnen werken, anders zal hij mee verantwoordelijk gesteld worden voor de vertraging die aan zijn gebrek aan vooruitzicht zou te wijten zijn. Deze gelijktijdigheid van werken kan niet resulteren in welke schadeclaim dan ook ten opzichte van de aanbesteder. </w:t>
      </w:r>
    </w:p>
    <w:p w:rsidR="0089283C" w:rsidRPr="00C61521" w:rsidRDefault="0089283C" w:rsidP="00C61521">
      <w:pPr>
        <w:widowControl/>
        <w:rPr>
          <w:rFonts w:cs="Trebuchet MS"/>
          <w:bCs/>
          <w:color w:val="000000"/>
          <w:lang w:eastAsia="nl-BE"/>
        </w:rPr>
      </w:pPr>
      <w:r w:rsidRPr="00C61521">
        <w:rPr>
          <w:rFonts w:cs="Trebuchet MS"/>
          <w:bCs/>
          <w:color w:val="000000"/>
          <w:lang w:eastAsia="nl-BE"/>
        </w:rPr>
        <w:t>Opdrachten andere dan de hoofdopdracht, die de afwerking van de woningen beogen, moeten ook rekening houden met de vordering van de hoofdopdrac</w:t>
      </w:r>
      <w:r w:rsidR="00C61521">
        <w:rPr>
          <w:rFonts w:cs="Trebuchet MS"/>
          <w:bCs/>
          <w:color w:val="000000"/>
          <w:lang w:eastAsia="nl-BE"/>
        </w:rPr>
        <w:t xml:space="preserve">ht. Deze werken zullen in </w:t>
      </w:r>
      <w:r w:rsidRPr="00C61521">
        <w:rPr>
          <w:rFonts w:cs="Trebuchet MS"/>
          <w:bCs/>
          <w:color w:val="000000"/>
          <w:lang w:eastAsia="nl-BE"/>
        </w:rPr>
        <w:t xml:space="preserve">gedeelten of in hun geheel uitgevoerd worden zo dat zij zich in de vordering van de hoofdopdracht inpassen. </w:t>
      </w:r>
      <w:r w:rsidR="00C61521">
        <w:rPr>
          <w:rFonts w:cs="Trebuchet MS"/>
          <w:bCs/>
          <w:color w:val="000000"/>
          <w:lang w:eastAsia="nl-BE"/>
        </w:rPr>
        <w:br/>
      </w:r>
      <w:r w:rsidRPr="00C61521">
        <w:rPr>
          <w:rFonts w:cs="Trebuchet MS"/>
          <w:bCs/>
          <w:color w:val="000000"/>
          <w:lang w:eastAsia="nl-BE"/>
        </w:rPr>
        <w:t xml:space="preserve">Ook moeten zij zich strikt houden aan de instructies die zij van de aanbesteder of zijn afgevaardigde ontvangen. Zij zullen in ieder geval moeten beëindigd zijn voor of desgevallend samen met de einddatum van de hoofdopdracht. </w:t>
      </w:r>
    </w:p>
    <w:p w:rsidR="0089283C" w:rsidRDefault="0089283C" w:rsidP="0089283C">
      <w:pPr>
        <w:pStyle w:val="Default"/>
        <w:rPr>
          <w:color w:val="auto"/>
          <w:sz w:val="20"/>
          <w:szCs w:val="20"/>
        </w:rPr>
      </w:pPr>
    </w:p>
    <w:p w:rsidR="00C61521" w:rsidRDefault="00C61521" w:rsidP="0089283C">
      <w:pPr>
        <w:pStyle w:val="Default"/>
        <w:rPr>
          <w:color w:val="auto"/>
          <w:sz w:val="20"/>
          <w:szCs w:val="20"/>
        </w:rPr>
      </w:pPr>
    </w:p>
    <w:p w:rsidR="0089283C" w:rsidRPr="00C61521" w:rsidRDefault="0089283C" w:rsidP="00C61521">
      <w:pPr>
        <w:widowControl/>
        <w:rPr>
          <w:rFonts w:cs="Trebuchet MS"/>
          <w:bCs/>
          <w:color w:val="000000"/>
          <w:lang w:eastAsia="nl-BE"/>
        </w:rPr>
      </w:pPr>
      <w:r w:rsidRPr="00C61521">
        <w:rPr>
          <w:rFonts w:cs="Trebuchet MS"/>
          <w:b/>
          <w:bCs/>
          <w:color w:val="000000"/>
          <w:lang w:eastAsia="nl-BE"/>
        </w:rPr>
        <w:t>Prijsherziening</w:t>
      </w:r>
      <w:r w:rsidRPr="00C61521">
        <w:rPr>
          <w:rFonts w:cs="Trebuchet MS"/>
          <w:bCs/>
          <w:color w:val="000000"/>
          <w:lang w:eastAsia="nl-BE"/>
        </w:rPr>
        <w:t xml:space="preserve"> (art. 38/7) </w:t>
      </w:r>
    </w:p>
    <w:p w:rsidR="0089283C" w:rsidRDefault="0089283C" w:rsidP="00C61521">
      <w:pPr>
        <w:widowControl/>
        <w:rPr>
          <w:rFonts w:cs="Trebuchet MS"/>
          <w:bCs/>
          <w:color w:val="000000"/>
          <w:lang w:eastAsia="nl-BE"/>
        </w:rPr>
      </w:pPr>
      <w:r w:rsidRPr="00C61521">
        <w:rPr>
          <w:rFonts w:cs="Trebuchet MS"/>
          <w:bCs/>
          <w:color w:val="000000"/>
          <w:lang w:eastAsia="nl-BE"/>
        </w:rPr>
        <w:t xml:space="preserve">Alleen voor de opdrachten (percelen) waarvoor het opdrachtbedrag gelijk is aan of hoger is dan honderdtwintigduizend euro (120.000,00 euro) wordt een forfaitaire verrekening opgemaakt voor de schommelingen van de lonen en sociale lasten en voor de schommelingen van de prijzen van de materialen en producten aangewend of verwerkt in de aanneming, en dit tegen de hierna bepaalde voorwaarden. </w:t>
      </w:r>
    </w:p>
    <w:p w:rsidR="00C61521" w:rsidRPr="00C61521" w:rsidRDefault="00C61521" w:rsidP="00C61521">
      <w:pPr>
        <w:widowControl/>
        <w:rPr>
          <w:rFonts w:cs="Trebuchet MS"/>
          <w:bCs/>
          <w:color w:val="000000"/>
          <w:lang w:eastAsia="nl-BE"/>
        </w:rPr>
      </w:pPr>
    </w:p>
    <w:p w:rsidR="0089283C" w:rsidRDefault="0089283C" w:rsidP="00F07AEE">
      <w:pPr>
        <w:pStyle w:val="Default"/>
        <w:ind w:firstLine="720"/>
        <w:rPr>
          <w:color w:val="auto"/>
          <w:sz w:val="20"/>
          <w:szCs w:val="20"/>
        </w:rPr>
      </w:pPr>
      <w:r>
        <w:rPr>
          <w:color w:val="auto"/>
          <w:sz w:val="20"/>
          <w:szCs w:val="20"/>
        </w:rPr>
        <w:t xml:space="preserve">1. TOEPASSING </w:t>
      </w:r>
    </w:p>
    <w:p w:rsidR="0089283C" w:rsidRDefault="0089283C" w:rsidP="0089283C">
      <w:pPr>
        <w:pStyle w:val="Default"/>
        <w:rPr>
          <w:color w:val="auto"/>
          <w:sz w:val="20"/>
          <w:szCs w:val="20"/>
        </w:rPr>
      </w:pPr>
    </w:p>
    <w:p w:rsidR="0089283C" w:rsidRPr="00C61521" w:rsidRDefault="0089283C" w:rsidP="00C61521">
      <w:pPr>
        <w:widowControl/>
        <w:rPr>
          <w:rFonts w:cs="Trebuchet MS"/>
          <w:bCs/>
          <w:color w:val="000000"/>
          <w:lang w:eastAsia="nl-BE"/>
        </w:rPr>
      </w:pPr>
      <w:r w:rsidRPr="00C61521">
        <w:rPr>
          <w:rFonts w:cs="Trebuchet MS"/>
          <w:bCs/>
          <w:color w:val="000000"/>
          <w:lang w:eastAsia="nl-BE"/>
        </w:rPr>
        <w:t xml:space="preserve">De aannemer wordt verondersteld het bedrag van zijn inschrijving te hebben vastgesteld op basis van het geheel van de economische en sociale voorwaarden van de arbeidsmarkt, van de marktprijzen van de in de opdracht aangewende of verwerkte materialen en van de dienstmarkten. </w:t>
      </w:r>
    </w:p>
    <w:p w:rsidR="0089283C" w:rsidRPr="00C61521" w:rsidRDefault="0089283C" w:rsidP="00C61521">
      <w:pPr>
        <w:widowControl/>
        <w:rPr>
          <w:rFonts w:cs="Trebuchet MS"/>
          <w:bCs/>
          <w:color w:val="000000"/>
          <w:lang w:eastAsia="nl-BE"/>
        </w:rPr>
      </w:pPr>
      <w:r w:rsidRPr="00C61521">
        <w:rPr>
          <w:rFonts w:cs="Trebuchet MS"/>
          <w:bCs/>
          <w:color w:val="000000"/>
          <w:lang w:eastAsia="nl-BE"/>
        </w:rPr>
        <w:t xml:space="preserve">De prijsherziening wordt opgemaakt door de aannemer op grond van de maandelijkse staten van de uitgevoerde werken waarvan sprake is in de rubriek “betalingsmodaliteiten” hierna. </w:t>
      </w:r>
    </w:p>
    <w:p w:rsidR="0089283C" w:rsidRDefault="0089283C" w:rsidP="00C61521">
      <w:pPr>
        <w:widowControl/>
        <w:rPr>
          <w:rFonts w:cs="Trebuchet MS"/>
          <w:bCs/>
          <w:color w:val="000000"/>
          <w:lang w:eastAsia="nl-BE"/>
        </w:rPr>
      </w:pPr>
      <w:r w:rsidRPr="00C61521">
        <w:rPr>
          <w:rFonts w:cs="Trebuchet MS"/>
          <w:bCs/>
          <w:color w:val="000000"/>
          <w:lang w:eastAsia="nl-BE"/>
        </w:rPr>
        <w:t xml:space="preserve">De aannemer is vrij in zijn keuze tot het al dan niet toepassen van prijsherziening. Echter, die keuze is bindend en wordt toegepast op het </w:t>
      </w:r>
      <w:r w:rsidRPr="00115E52">
        <w:rPr>
          <w:rFonts w:cs="Trebuchet MS"/>
          <w:bCs/>
          <w:color w:val="000000"/>
          <w:u w:val="single"/>
          <w:lang w:eastAsia="nl-BE"/>
        </w:rPr>
        <w:t>geheel</w:t>
      </w:r>
      <w:r w:rsidRPr="00C61521">
        <w:rPr>
          <w:rFonts w:cs="Trebuchet MS"/>
          <w:bCs/>
          <w:color w:val="000000"/>
          <w:lang w:eastAsia="nl-BE"/>
        </w:rPr>
        <w:t xml:space="preserve"> van de opdracht, eventuele verrekeningen inclusief. </w:t>
      </w:r>
    </w:p>
    <w:p w:rsidR="00C61521" w:rsidRPr="00C61521" w:rsidRDefault="00C61521" w:rsidP="00C61521">
      <w:pPr>
        <w:widowControl/>
        <w:rPr>
          <w:rFonts w:cs="Trebuchet MS"/>
          <w:bCs/>
          <w:color w:val="000000"/>
          <w:lang w:eastAsia="nl-BE"/>
        </w:rPr>
      </w:pPr>
    </w:p>
    <w:p w:rsidR="0089283C" w:rsidRDefault="0089283C" w:rsidP="00F07AEE">
      <w:pPr>
        <w:pStyle w:val="Default"/>
        <w:ind w:firstLine="720"/>
        <w:rPr>
          <w:color w:val="auto"/>
          <w:sz w:val="20"/>
          <w:szCs w:val="20"/>
        </w:rPr>
      </w:pPr>
      <w:r>
        <w:rPr>
          <w:color w:val="auto"/>
          <w:sz w:val="20"/>
          <w:szCs w:val="20"/>
        </w:rPr>
        <w:t xml:space="preserve">2. BEREKENINGSWIJZE </w:t>
      </w:r>
    </w:p>
    <w:p w:rsidR="0089283C" w:rsidRDefault="0089283C" w:rsidP="00F07AEE">
      <w:pPr>
        <w:pStyle w:val="Default"/>
        <w:ind w:firstLine="720"/>
        <w:rPr>
          <w:color w:val="auto"/>
          <w:sz w:val="20"/>
          <w:szCs w:val="20"/>
        </w:rPr>
      </w:pPr>
    </w:p>
    <w:p w:rsidR="0089283C" w:rsidRDefault="0089283C" w:rsidP="0089283C">
      <w:pPr>
        <w:pStyle w:val="Default"/>
        <w:rPr>
          <w:color w:val="auto"/>
          <w:sz w:val="20"/>
          <w:szCs w:val="20"/>
        </w:rPr>
      </w:pPr>
      <w:r>
        <w:rPr>
          <w:color w:val="auto"/>
          <w:sz w:val="20"/>
          <w:szCs w:val="20"/>
        </w:rPr>
        <w:t xml:space="preserve">De prijsherziening wordt opgemaakt volgens de hierna vermelde forfaitaire formule : </w:t>
      </w:r>
    </w:p>
    <w:p w:rsidR="00C61521" w:rsidRDefault="00C61521" w:rsidP="00C61521">
      <w:pPr>
        <w:widowControl/>
      </w:pPr>
      <w:r>
        <w:rPr>
          <w:position w:val="-24"/>
          <w:lang w:val="en-US"/>
        </w:rPr>
        <w:object w:dxaOrig="6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faitaire formule voor de verrekening van de vorderingsstaten." style="width:321pt;height:30.75pt" o:ole="">
            <v:imagedata r:id="rId8" o:title=""/>
          </v:shape>
          <o:OLEObject Type="Embed" ProgID="Equation.3" ShapeID="_x0000_i1025" DrawAspect="Content" ObjectID="_1586243160" r:id="rId9"/>
        </w:object>
      </w:r>
      <w:r>
        <w:br/>
      </w:r>
      <w:r w:rsidRPr="00F76165">
        <w:rPr>
          <w:lang w:val="nl-NL"/>
        </w:rPr>
        <w:t>D = p - (P</w:t>
      </w:r>
      <w:r w:rsidRPr="00F76165">
        <w:rPr>
          <w:vertAlign w:val="subscript"/>
          <w:lang w:val="nl-NL"/>
        </w:rPr>
        <w:t>1</w:t>
      </w:r>
      <w:r w:rsidRPr="00F76165">
        <w:rPr>
          <w:lang w:val="nl-NL"/>
        </w:rPr>
        <w:t xml:space="preserve"> + P</w:t>
      </w:r>
      <w:r w:rsidRPr="00F76165">
        <w:rPr>
          <w:vertAlign w:val="subscript"/>
          <w:lang w:val="nl-NL"/>
        </w:rPr>
        <w:t>2</w:t>
      </w:r>
      <w:r w:rsidRPr="00F76165">
        <w:rPr>
          <w:lang w:val="nl-NL"/>
        </w:rPr>
        <w:t xml:space="preserve"> +...+ </w:t>
      </w:r>
      <w:proofErr w:type="spellStart"/>
      <w:r w:rsidRPr="00F76165">
        <w:rPr>
          <w:lang w:val="nl-NL"/>
        </w:rPr>
        <w:t>P</w:t>
      </w:r>
      <w:r w:rsidRPr="00F76165">
        <w:rPr>
          <w:vertAlign w:val="subscript"/>
          <w:lang w:val="nl-NL"/>
        </w:rPr>
        <w:t>n</w:t>
      </w:r>
      <w:proofErr w:type="spellEnd"/>
      <w:r w:rsidRPr="00F76165">
        <w:rPr>
          <w:lang w:val="nl-NL"/>
        </w:rPr>
        <w:t xml:space="preserve">) </w:t>
      </w:r>
    </w:p>
    <w:p w:rsidR="00C61521" w:rsidRDefault="00C61521" w:rsidP="00C61521">
      <w:pPr>
        <w:widowControl/>
      </w:pPr>
      <w:r>
        <w:t>a + b + c = 1</w:t>
      </w:r>
    </w:p>
    <w:p w:rsidR="00C61521" w:rsidRDefault="00C61521" w:rsidP="00C61521">
      <w:pPr>
        <w:widowControl/>
      </w:pPr>
      <w:r>
        <w:rPr>
          <w:lang w:val="nl-NL"/>
        </w:rPr>
        <w:t>waarin :</w:t>
      </w:r>
    </w:p>
    <w:p w:rsidR="00C61521" w:rsidRDefault="00C61521" w:rsidP="00C61521">
      <w:pPr>
        <w:widowControl/>
        <w:tabs>
          <w:tab w:val="left" w:pos="1134"/>
        </w:tabs>
        <w:ind w:left="1140" w:hanging="1140"/>
      </w:pPr>
      <w:r>
        <w:t xml:space="preserve">p </w:t>
      </w:r>
      <w:r>
        <w:tab/>
        <w:t>= aangepaste prijs van de werken, rekening houdend met de schommelingen die aanleiding geven tot prijsherziening.</w:t>
      </w:r>
    </w:p>
    <w:p w:rsidR="00C61521" w:rsidRDefault="00C61521" w:rsidP="00C61521">
      <w:pPr>
        <w:widowControl/>
        <w:tabs>
          <w:tab w:val="left" w:pos="1134"/>
        </w:tabs>
        <w:ind w:left="1134" w:hanging="1134"/>
      </w:pPr>
      <w:r>
        <w:t>P</w:t>
      </w:r>
      <w:r>
        <w:rPr>
          <w:vertAlign w:val="subscript"/>
        </w:rPr>
        <w:t>1</w:t>
      </w:r>
      <w:r>
        <w:t>, P</w:t>
      </w:r>
      <w:r>
        <w:rPr>
          <w:vertAlign w:val="subscript"/>
        </w:rPr>
        <w:t>2</w:t>
      </w:r>
      <w:r>
        <w:t>.. P</w:t>
      </w:r>
      <w:r>
        <w:rPr>
          <w:vertAlign w:val="subscript"/>
        </w:rPr>
        <w:t>n</w:t>
      </w:r>
      <w:r>
        <w:t>-1</w:t>
      </w:r>
      <w:r>
        <w:tab/>
        <w:t>= werkelijke bedragen van de werken die tijdens de verschillende maandelijkse perioden worden uitgevoerd. Die bedragen worden opgemaakt op grond van de gegevens van de maandelijkse staten van de uitgevoerde werken waarvan sprake in de rubriek “betalingsmodaliteiten” hierna.</w:t>
      </w:r>
    </w:p>
    <w:p w:rsidR="00C61521" w:rsidRDefault="00C61521" w:rsidP="00C61521">
      <w:pPr>
        <w:widowControl/>
        <w:tabs>
          <w:tab w:val="left" w:pos="1134"/>
        </w:tabs>
        <w:ind w:left="1134" w:hanging="1134"/>
      </w:pPr>
      <w:proofErr w:type="spellStart"/>
      <w:r>
        <w:t>P</w:t>
      </w:r>
      <w:r>
        <w:rPr>
          <w:vertAlign w:val="subscript"/>
        </w:rPr>
        <w:t>n</w:t>
      </w:r>
      <w:proofErr w:type="spellEnd"/>
      <w:r>
        <w:tab/>
        <w:t xml:space="preserve">= bedrag van de werken uitgevoerd gedurende de laatste periode van de contractuele uitvoeringstermijn. </w:t>
      </w:r>
    </w:p>
    <w:p w:rsidR="00C61521" w:rsidRDefault="00C61521" w:rsidP="00C61521">
      <w:pPr>
        <w:widowControl/>
        <w:tabs>
          <w:tab w:val="left" w:pos="1134"/>
        </w:tabs>
        <w:ind w:left="1134" w:hanging="1134"/>
      </w:pPr>
      <w:r>
        <w:lastRenderedPageBreak/>
        <w:t>a</w:t>
      </w:r>
      <w:r>
        <w:tab/>
        <w:t>= conventionele parameter van het in de opdracht opgenomen aandeel van de handenarbeid, zowel deze die</w:t>
      </w:r>
      <w:r w:rsidRPr="004312CE">
        <w:rPr>
          <w:color w:val="FF0000"/>
        </w:rPr>
        <w:t xml:space="preserve"> </w:t>
      </w:r>
      <w:r>
        <w:t>op de bouwplaats als deze die in de fabriek en de werkplaats wordt verricht.</w:t>
      </w:r>
      <w:r>
        <w:br/>
        <w:t>Deze parameter wordt vastgesteld op 0,40 voor al de opdrachten van werken, voltooiingwerken inbegrepen, met uitsluiting van de afzonderlijke opdrachten van schilderwerken waarvoor de parameter is vastgesteld op 0,60 en van verwarmingsinstallaties of herstelling van dergelijke installaties en het installeren van personen- en goederenliften, waarvoor de parameter 0,55 bedraagt.</w:t>
      </w:r>
    </w:p>
    <w:p w:rsidR="00C61521" w:rsidRDefault="00C61521" w:rsidP="00C61521">
      <w:pPr>
        <w:widowControl/>
        <w:tabs>
          <w:tab w:val="left" w:pos="1134"/>
        </w:tabs>
        <w:ind w:left="1134" w:hanging="1134"/>
      </w:pPr>
      <w:r>
        <w:t>S</w:t>
      </w:r>
      <w:r>
        <w:tab/>
        <w:t>=  S wordt uitgedrukt in een getal met drie decimalen voor de categorieën A, B, C &amp; D en een getal met vier decimalen voor de categorieën Elektrische installaties &amp; Liftinstallaties. Deze term vertegenwoordigt het conventionele gemiddelde loon van kracht 10 kalenderdagen vóór de uiterste datum welke vastgesteld is voor het indienen der offertes.</w:t>
      </w:r>
    </w:p>
    <w:p w:rsidR="00C61521" w:rsidRDefault="00C61521" w:rsidP="00C61521">
      <w:pPr>
        <w:widowControl/>
        <w:tabs>
          <w:tab w:val="left" w:pos="1134"/>
        </w:tabs>
        <w:ind w:left="1134"/>
      </w:pPr>
      <w:r>
        <w:t xml:space="preserve">De waarde S geeft de voor het </w:t>
      </w:r>
      <w:r w:rsidRPr="000C7304">
        <w:t>Bouwbedrijf</w:t>
      </w:r>
      <w:r>
        <w:t xml:space="preserve"> geldende loonschalen en percentages van sociale lasten en verzekeringen weer zoals bepaald door de federale overheidsdienst Economie, K.M.O., Middenstand en Energie. </w:t>
      </w:r>
    </w:p>
    <w:p w:rsidR="00C61521" w:rsidRDefault="00C61521" w:rsidP="00C61521">
      <w:pPr>
        <w:widowControl/>
        <w:tabs>
          <w:tab w:val="left" w:pos="1134"/>
        </w:tabs>
        <w:ind w:left="1134"/>
      </w:pPr>
      <w:r>
        <w:t>Categorie A: Algemene aanneming, ruwbouw;</w:t>
      </w:r>
      <w:r>
        <w:br/>
        <w:t>Categorie B: Dakbedekkingen – Voegwerken;</w:t>
      </w:r>
      <w:r>
        <w:br/>
        <w:t>Categorie C: Bevloering – Plafonnering – Bepleistering;</w:t>
      </w:r>
      <w:r>
        <w:br/>
        <w:t>Categorie D: Andere afwerkingen of Schilderwerken of Verwarmingsinstallaties (niet-elektrisch).</w:t>
      </w:r>
      <w:r>
        <w:br/>
        <w:t>Er wordt onderscheid gemaakt tussen</w:t>
      </w:r>
      <w:r w:rsidRPr="002D6073">
        <w:t xml:space="preserve"> ondernemingen van 20 of meer werknemers en ondernemingen van minder dan 10 werknemers.</w:t>
      </w:r>
    </w:p>
    <w:p w:rsidR="00C61521" w:rsidRDefault="00C61521" w:rsidP="00C61521">
      <w:pPr>
        <w:widowControl/>
        <w:tabs>
          <w:tab w:val="left" w:pos="1134"/>
        </w:tabs>
        <w:ind w:left="1134"/>
      </w:pPr>
      <w:r>
        <w:t>Voor ondernemingen met een aantal werknemers van 10 tot en met 19 wordt de waarde S toegepast</w:t>
      </w:r>
      <w:r w:rsidRPr="002D6073">
        <w:t xml:space="preserve"> voor</w:t>
      </w:r>
      <w:r w:rsidRPr="007C7FE4">
        <w:rPr>
          <w:color w:val="FF0000"/>
        </w:rPr>
        <w:t xml:space="preserve"> </w:t>
      </w:r>
      <w:r>
        <w:t>ondernemingen van 20 of meer werknemers.</w:t>
      </w:r>
    </w:p>
    <w:p w:rsidR="00C61521" w:rsidRPr="002D603C" w:rsidRDefault="00C61521" w:rsidP="00C61521">
      <w:pPr>
        <w:widowControl/>
        <w:tabs>
          <w:tab w:val="left" w:pos="1134"/>
        </w:tabs>
        <w:ind w:left="1134"/>
      </w:pPr>
      <w:r w:rsidRPr="00537FE8">
        <w:t>Voor de afzonderlijke opdrachten betreffende installaties van personen- en goederenliften, wordt rekening gehouden met het nationaal referentieloon dat door de federale overheidsdienst Economie, K.M.O., Middenstand en Energie wordt aangenomen</w:t>
      </w:r>
      <w:r>
        <w:t xml:space="preserve"> voor de metaal- en machinebouw</w:t>
      </w:r>
      <w:r w:rsidRPr="00537FE8">
        <w:t>: fabriek en werkplaats verhoogd met het percentage sociale lasten en verzekeringen.</w:t>
      </w:r>
      <w:r w:rsidRPr="00537FE8">
        <w:br/>
        <w:t>Voor de afzonderlijke opdrachten betreffende elektrische installaties wordt rekening gehouden met het minimumuurloon van de hulpwerkman verhoogd met het percentage sociale lasten.</w:t>
      </w:r>
    </w:p>
    <w:p w:rsidR="00C61521" w:rsidRDefault="00C61521" w:rsidP="00F07AEE">
      <w:pPr>
        <w:widowControl/>
        <w:tabs>
          <w:tab w:val="left" w:pos="1134"/>
        </w:tabs>
        <w:ind w:left="1134"/>
      </w:pPr>
      <w:r w:rsidRPr="002D6073">
        <w:t>Categorie: Elektrische installaties</w:t>
      </w:r>
      <w:r w:rsidRPr="002D6073">
        <w:br/>
        <w:t>Categorie: Liftinstallaties</w:t>
      </w:r>
      <w:r w:rsidRPr="002D6073">
        <w:br/>
      </w:r>
      <w:r>
        <w:t>Er wordt onderscheid gemaakt tussen</w:t>
      </w:r>
      <w:r w:rsidRPr="002D6073">
        <w:t xml:space="preserve"> ondernemingen van 10 of meer werknemers en ondernemingen van minder dan 10 werknemers.</w:t>
      </w:r>
    </w:p>
    <w:p w:rsidR="00F07AEE" w:rsidRPr="00EF4BF2" w:rsidRDefault="00F07AEE" w:rsidP="00F07AEE">
      <w:pPr>
        <w:widowControl/>
        <w:tabs>
          <w:tab w:val="left" w:pos="1134"/>
        </w:tabs>
        <w:rPr>
          <w:b/>
          <w:u w:val="single"/>
        </w:rPr>
      </w:pPr>
      <w:r w:rsidRPr="00F07AEE">
        <w:rPr>
          <w:b/>
        </w:rPr>
        <w:tab/>
      </w:r>
      <w:r w:rsidRPr="00EF4BF2">
        <w:rPr>
          <w:b/>
          <w:u w:val="single"/>
        </w:rPr>
        <w:t>Per opdracht is slechts 1 categorie van toepassing.</w:t>
      </w:r>
    </w:p>
    <w:p w:rsidR="00F07AEE" w:rsidRPr="00537FE8" w:rsidRDefault="00F07AEE" w:rsidP="00F07AEE">
      <w:pPr>
        <w:widowControl/>
        <w:tabs>
          <w:tab w:val="left" w:pos="1134"/>
        </w:tabs>
        <w:ind w:left="1134"/>
      </w:pPr>
      <w:r>
        <w:t>De categorie moet gekozen worden volgens het belangrijkste aandeel van de werken in die opdracht.</w:t>
      </w:r>
    </w:p>
    <w:p w:rsidR="00F07AEE" w:rsidRDefault="00F07AEE" w:rsidP="00F07AEE">
      <w:pPr>
        <w:widowControl/>
        <w:tabs>
          <w:tab w:val="left" w:pos="1134"/>
        </w:tabs>
        <w:ind w:left="1134" w:hanging="1134"/>
      </w:pPr>
      <w:r>
        <w:t>s</w:t>
      </w:r>
      <w:r>
        <w:rPr>
          <w:vertAlign w:val="subscript"/>
        </w:rPr>
        <w:t>1</w:t>
      </w:r>
      <w:r>
        <w:t>, s</w:t>
      </w:r>
      <w:r>
        <w:rPr>
          <w:vertAlign w:val="subscript"/>
        </w:rPr>
        <w:t>2</w:t>
      </w:r>
      <w:r>
        <w:t>...</w:t>
      </w:r>
      <w:proofErr w:type="spellStart"/>
      <w:r>
        <w:t>s</w:t>
      </w:r>
      <w:r>
        <w:rPr>
          <w:vertAlign w:val="subscript"/>
        </w:rPr>
        <w:t>n</w:t>
      </w:r>
      <w:proofErr w:type="spellEnd"/>
      <w:r>
        <w:t xml:space="preserve"> </w:t>
      </w:r>
      <w:r>
        <w:tab/>
        <w:t>= gemiddeld uurloon (vastgesteld volgens dezelfde methode als die aangewend voor de berekening van S) van kracht op de 1ste dag van de in de vorderingsstaat beschouwde periode.</w:t>
      </w:r>
      <w:r>
        <w:br/>
        <w:t>s</w:t>
      </w:r>
      <w:r>
        <w:rPr>
          <w:vertAlign w:val="subscript"/>
        </w:rPr>
        <w:t>1</w:t>
      </w:r>
      <w:r>
        <w:t xml:space="preserve"> vertegenwoordigt het gemiddeld uurloon van kracht vanaf de aanvangsdatum van de werken en </w:t>
      </w:r>
      <w:proofErr w:type="spellStart"/>
      <w:r>
        <w:t>s</w:t>
      </w:r>
      <w:r>
        <w:rPr>
          <w:vertAlign w:val="subscript"/>
        </w:rPr>
        <w:t>n</w:t>
      </w:r>
      <w:proofErr w:type="spellEnd"/>
      <w:r>
        <w:t xml:space="preserve"> vertegenwoordigt het gemiddeld uurloon van kracht op de eerste dag van de laatste staat van de uitgevoerde werken, opgemaakt tijdens de contractuele uitvoeringstermijn.</w:t>
      </w:r>
    </w:p>
    <w:p w:rsidR="00F07AEE" w:rsidRDefault="00F07AEE" w:rsidP="00F07AEE">
      <w:pPr>
        <w:widowControl/>
        <w:tabs>
          <w:tab w:val="left" w:pos="1134"/>
        </w:tabs>
        <w:ind w:left="1134" w:hanging="1134"/>
      </w:pPr>
      <w:r>
        <w:t>b</w:t>
      </w:r>
      <w:r>
        <w:tab/>
        <w:t xml:space="preserve">= conventionele parameter van het in de opdracht opgenomen aandeel van de aangewende of verwerkte producten. </w:t>
      </w:r>
      <w:r>
        <w:br/>
        <w:t xml:space="preserve">Deze parameter is op 0,35 vastgesteld. Voor de afzonderlijke opdrachten van schilderwerken wordt hij op 0,15 vastgelegd en voor de afzonderlijke opdrachten </w:t>
      </w:r>
      <w:r>
        <w:lastRenderedPageBreak/>
        <w:t>voor de installatie of herstelling van verwarmingsinrichtingen en van personen- en goederenliften, wordt hij op 0,20 vastgesteld.</w:t>
      </w:r>
    </w:p>
    <w:p w:rsidR="00F07AEE" w:rsidRDefault="00F07AEE" w:rsidP="00F07AEE">
      <w:pPr>
        <w:widowControl/>
        <w:tabs>
          <w:tab w:val="left" w:pos="1134"/>
        </w:tabs>
        <w:ind w:left="1134" w:hanging="1134"/>
      </w:pPr>
      <w:r>
        <w:t>I</w:t>
      </w:r>
      <w:r>
        <w:tab/>
        <w:t>= maandelijks indexcijfer berekend op grond van een jaarlijks verbruik van de bijzonderste materialen en stoffen door het Bouwbedrijf op de binnenlandse markt, vastgesteld door de federale overheidsdienst Economie, K.M.O., Middenstand en Energie die betrekking hebben op de kalendermaand vóór de uiterlijke datum die werd vastgesteld voor het indienen van de offertes (= indexcijfers van de materialen).</w:t>
      </w:r>
    </w:p>
    <w:p w:rsidR="00F07AEE" w:rsidRPr="00537FE8" w:rsidRDefault="00F07AEE" w:rsidP="00F07AEE">
      <w:pPr>
        <w:widowControl/>
        <w:tabs>
          <w:tab w:val="left" w:pos="1134"/>
        </w:tabs>
        <w:ind w:left="1134" w:hanging="1134"/>
      </w:pPr>
      <w:r w:rsidRPr="00537FE8">
        <w:t>i</w:t>
      </w:r>
      <w:r w:rsidRPr="00537FE8">
        <w:rPr>
          <w:vertAlign w:val="subscript"/>
        </w:rPr>
        <w:t>1</w:t>
      </w:r>
      <w:r w:rsidRPr="00537FE8">
        <w:t>, i</w:t>
      </w:r>
      <w:r w:rsidRPr="00537FE8">
        <w:rPr>
          <w:vertAlign w:val="subscript"/>
        </w:rPr>
        <w:t>2</w:t>
      </w:r>
      <w:r w:rsidRPr="00537FE8">
        <w:t>...i</w:t>
      </w:r>
      <w:r w:rsidRPr="00537FE8">
        <w:rPr>
          <w:vertAlign w:val="subscript"/>
        </w:rPr>
        <w:t>n</w:t>
      </w:r>
      <w:r w:rsidRPr="00537FE8">
        <w:t>-1</w:t>
      </w:r>
      <w:r>
        <w:tab/>
      </w:r>
      <w:r w:rsidRPr="00537FE8">
        <w:t>= zelfde indexcijfer, betrekking hebbend op de kalendermaand vóór de eerste dag van de in de vorderingsstaat beschouwde periode.</w:t>
      </w:r>
    </w:p>
    <w:p w:rsidR="00F07AEE" w:rsidRDefault="00F07AEE" w:rsidP="00F07AEE">
      <w:pPr>
        <w:widowControl/>
        <w:tabs>
          <w:tab w:val="left" w:pos="1134"/>
        </w:tabs>
        <w:ind w:left="1134" w:hanging="1134"/>
      </w:pPr>
      <w:r w:rsidRPr="00537FE8">
        <w:t>i</w:t>
      </w:r>
      <w:r w:rsidRPr="00537FE8">
        <w:rPr>
          <w:vertAlign w:val="subscript"/>
        </w:rPr>
        <w:t>n</w:t>
      </w:r>
      <w:r>
        <w:tab/>
        <w:t>= zelfde indexcijfer, betrekking hebbend</w:t>
      </w:r>
      <w:r w:rsidRPr="00537FE8">
        <w:t xml:space="preserve"> op de kalendermaand vóór de eerste dag van de laatste termijn die binnen de contractuele uitvoeringstermijn valt.</w:t>
      </w:r>
    </w:p>
    <w:p w:rsidR="00F07AEE" w:rsidRDefault="00F07AEE" w:rsidP="00F07AEE">
      <w:pPr>
        <w:widowControl/>
        <w:tabs>
          <w:tab w:val="left" w:pos="1134"/>
        </w:tabs>
      </w:pPr>
      <w:r>
        <w:t>c</w:t>
      </w:r>
      <w:r>
        <w:tab/>
        <w:t>= vast deel dat niet voor herziening vatbaar is (c = 0,25).</w:t>
      </w:r>
    </w:p>
    <w:p w:rsidR="00F07AEE" w:rsidRDefault="00F07AEE" w:rsidP="00F07AEE">
      <w:pPr>
        <w:widowControl/>
        <w:tabs>
          <w:tab w:val="left" w:pos="1134"/>
        </w:tabs>
      </w:pPr>
      <w:r>
        <w:t>D</w:t>
      </w:r>
      <w:r>
        <w:tab/>
        <w:t>= bedrag van de prijsherziening.</w:t>
      </w:r>
    </w:p>
    <w:p w:rsidR="00F07AEE" w:rsidRDefault="00F07AEE" w:rsidP="00F07AEE">
      <w:pPr>
        <w:widowControl/>
      </w:pPr>
      <w:r>
        <w:t xml:space="preserve">De verhoudingen </w:t>
      </w:r>
      <w:r>
        <w:rPr>
          <w:position w:val="-24"/>
        </w:rPr>
        <w:object w:dxaOrig="260" w:dyaOrig="619">
          <v:shape id="_x0000_i1026" type="#_x0000_t75" style="width:12.75pt;height:30.75pt" o:ole="">
            <v:imagedata r:id="rId10" o:title=""/>
          </v:shape>
          <o:OLEObject Type="Embed" ProgID="Equation.3" ShapeID="_x0000_i1026" DrawAspect="Content" ObjectID="_1586243161" r:id="rId11"/>
        </w:object>
      </w:r>
      <w:r>
        <w:t xml:space="preserve"> en </w:t>
      </w:r>
      <w:r>
        <w:rPr>
          <w:position w:val="-24"/>
        </w:rPr>
        <w:object w:dxaOrig="240" w:dyaOrig="620">
          <v:shape id="_x0000_i1027" type="#_x0000_t75" style="width:12pt;height:30.75pt" o:ole="">
            <v:imagedata r:id="rId12" o:title=""/>
          </v:shape>
          <o:OLEObject Type="Embed" ProgID="Equation.3" ShapeID="_x0000_i1027" DrawAspect="Content" ObjectID="_1586243162" r:id="rId13"/>
        </w:object>
      </w:r>
      <w:r>
        <w:t xml:space="preserve"> worden beperkt tot een getal met 5 decimalen, waarvan de vijfde verhoogd wordt met 1 wanneer de zesde gelijk is aan of hoger is dan 5.</w:t>
      </w:r>
    </w:p>
    <w:p w:rsidR="00F07AEE" w:rsidRDefault="00F07AEE" w:rsidP="00F07AEE">
      <w:pPr>
        <w:widowControl/>
        <w:rPr>
          <w:lang w:val="nl-NL"/>
        </w:rPr>
      </w:pPr>
      <w:r>
        <w:rPr>
          <w:lang w:val="nl-NL"/>
        </w:rPr>
        <w:t>De uitkomsten van de vermenigvuldiging van de op deze wijze bekomen quotiënten met de waarde van de</w:t>
      </w:r>
      <w:r w:rsidRPr="00FD489F">
        <w:rPr>
          <w:lang w:val="nl-NL"/>
        </w:rPr>
        <w:t xml:space="preserve"> parameters </w:t>
      </w:r>
      <w:r>
        <w:rPr>
          <w:lang w:val="nl-NL"/>
        </w:rPr>
        <w:t>"a" en "b" worden beperkt tot 5 decimalen, waarvan de vijfde verhoogd wordt met 1 wanneer de zesde gelijk is aan of hoger is dan 5.</w:t>
      </w:r>
    </w:p>
    <w:p w:rsidR="00C61521" w:rsidRPr="00F07AEE" w:rsidRDefault="00F07AEE" w:rsidP="00F07AEE">
      <w:pPr>
        <w:widowControl/>
        <w:rPr>
          <w:u w:val="single"/>
          <w:lang w:val="nl-NL"/>
        </w:rPr>
      </w:pPr>
      <w:r w:rsidRPr="000C7304">
        <w:rPr>
          <w:u w:val="single"/>
        </w:rPr>
        <w:t>De parameters a, b &amp; c, noch de gekozen categorie, mogen in de loop va</w:t>
      </w:r>
      <w:r>
        <w:rPr>
          <w:u w:val="single"/>
        </w:rPr>
        <w:t>n de opdracht gewijzigd worden.</w:t>
      </w:r>
    </w:p>
    <w:p w:rsidR="00C61521" w:rsidRDefault="00C61521" w:rsidP="0089283C">
      <w:pPr>
        <w:pStyle w:val="Default"/>
        <w:rPr>
          <w:color w:val="auto"/>
          <w:sz w:val="20"/>
          <w:szCs w:val="20"/>
        </w:rPr>
      </w:pPr>
    </w:p>
    <w:p w:rsidR="00115E52" w:rsidRDefault="00115E52" w:rsidP="0089283C">
      <w:pPr>
        <w:pStyle w:val="Default"/>
        <w:rPr>
          <w:color w:val="auto"/>
          <w:sz w:val="20"/>
          <w:szCs w:val="20"/>
        </w:rPr>
      </w:pPr>
    </w:p>
    <w:p w:rsidR="0089283C" w:rsidRDefault="0089283C" w:rsidP="00F07AEE">
      <w:pPr>
        <w:pStyle w:val="Default"/>
        <w:ind w:firstLine="720"/>
        <w:rPr>
          <w:color w:val="auto"/>
          <w:sz w:val="20"/>
          <w:szCs w:val="20"/>
        </w:rPr>
      </w:pPr>
      <w:r>
        <w:rPr>
          <w:color w:val="auto"/>
          <w:sz w:val="20"/>
          <w:szCs w:val="20"/>
        </w:rPr>
        <w:t xml:space="preserve">3. BEREKENINGSWIJZE BIJ VERTRAGING (art. 94) </w:t>
      </w:r>
      <w:r w:rsidR="00F07AEE">
        <w:rPr>
          <w:color w:val="auto"/>
          <w:sz w:val="20"/>
          <w:szCs w:val="20"/>
        </w:rPr>
        <w:br/>
      </w:r>
    </w:p>
    <w:p w:rsidR="0089283C" w:rsidRDefault="0089283C" w:rsidP="00F07AEE">
      <w:pPr>
        <w:widowControl/>
      </w:pPr>
      <w:r>
        <w:t xml:space="preserve">De prijs van de werken die tijdens een aan de aannemer te wijten periode van vertraging worden uitgevoerd, wordt op grond van de voor de aanbesteder meest voordelige berekeningsmethode vastgesteld volgens de bepalingen van art. 94. </w:t>
      </w:r>
    </w:p>
    <w:p w:rsidR="0089283C" w:rsidRDefault="0089283C" w:rsidP="00F07AEE">
      <w:pPr>
        <w:widowControl/>
      </w:pPr>
      <w:r>
        <w:t xml:space="preserve">De gemiddelde prijsherzieningscoëfficiënt wordt ook tot op het vijfde decimale cijfer berekend. </w:t>
      </w:r>
    </w:p>
    <w:p w:rsidR="00F07AEE" w:rsidRDefault="00F07AEE" w:rsidP="0089283C">
      <w:pPr>
        <w:pStyle w:val="Default"/>
        <w:rPr>
          <w:color w:val="auto"/>
          <w:sz w:val="20"/>
          <w:szCs w:val="20"/>
        </w:rPr>
      </w:pPr>
    </w:p>
    <w:p w:rsidR="00115E52" w:rsidRDefault="00115E52" w:rsidP="0089283C">
      <w:pPr>
        <w:pStyle w:val="Default"/>
        <w:rPr>
          <w:color w:val="auto"/>
          <w:sz w:val="20"/>
          <w:szCs w:val="20"/>
        </w:rPr>
      </w:pPr>
    </w:p>
    <w:p w:rsidR="00F07AEE" w:rsidRDefault="00F07AEE" w:rsidP="00F07AEE">
      <w:pPr>
        <w:pStyle w:val="Default"/>
        <w:rPr>
          <w:bCs/>
          <w:sz w:val="20"/>
          <w:szCs w:val="20"/>
        </w:rPr>
      </w:pPr>
      <w:r>
        <w:rPr>
          <w:b/>
          <w:bCs/>
          <w:sz w:val="20"/>
          <w:szCs w:val="20"/>
        </w:rPr>
        <w:t xml:space="preserve">Betalingsmodaliteiten </w:t>
      </w:r>
      <w:r>
        <w:rPr>
          <w:bCs/>
          <w:sz w:val="20"/>
          <w:szCs w:val="20"/>
        </w:rPr>
        <w:t>(art. 66 en 95)</w:t>
      </w:r>
    </w:p>
    <w:p w:rsidR="00F07AEE" w:rsidRDefault="00F07AEE" w:rsidP="00F07AEE">
      <w:pPr>
        <w:pStyle w:val="Default"/>
        <w:rPr>
          <w:bCs/>
          <w:sz w:val="20"/>
          <w:szCs w:val="20"/>
        </w:rPr>
      </w:pPr>
    </w:p>
    <w:p w:rsidR="0089283C" w:rsidRPr="00F07AEE" w:rsidRDefault="00F07AEE" w:rsidP="0089283C">
      <w:pPr>
        <w:widowControl/>
        <w:numPr>
          <w:ilvl w:val="0"/>
          <w:numId w:val="42"/>
        </w:numPr>
        <w:rPr>
          <w:lang w:val="nl-NL"/>
        </w:rPr>
      </w:pPr>
      <w:r>
        <w:rPr>
          <w:lang w:val="nl-NL"/>
        </w:rPr>
        <w:t>DEFINITIE</w:t>
      </w:r>
    </w:p>
    <w:p w:rsidR="0089283C" w:rsidRPr="00F07AEE" w:rsidRDefault="0089283C" w:rsidP="00F07AEE">
      <w:pPr>
        <w:widowControl/>
        <w:rPr>
          <w:b/>
        </w:rPr>
      </w:pPr>
      <w:r w:rsidRPr="00F07AEE">
        <w:rPr>
          <w:b/>
        </w:rPr>
        <w:t xml:space="preserve">Betalingen in mindering zijn mogelijk volgens maandelijkse vorderingsstaten op te maken door de aannemer. </w:t>
      </w:r>
    </w:p>
    <w:p w:rsidR="0089283C" w:rsidRDefault="0089283C" w:rsidP="00F07AEE">
      <w:pPr>
        <w:widowControl/>
      </w:pPr>
      <w:r>
        <w:t xml:space="preserve">Bij maandelijkse vorderingsstaten begint de periode van de eerste vorderingsstaat op de contractuele begindatum van het werk en eindigt op de laatste dag van die lopende kalendermaand. </w:t>
      </w:r>
      <w:r w:rsidR="003A309C">
        <w:br/>
      </w:r>
      <w:r>
        <w:t xml:space="preserve">De tweede en volgende vorderingsstaten lopen van de eerste dag van de maand tot de laatste dag van die maand. </w:t>
      </w:r>
      <w:r w:rsidR="00D823A5">
        <w:br/>
      </w:r>
      <w:r>
        <w:t xml:space="preserve">De laatste vorderingsstaat eindigt op de werkelijke voltooiingdatum. </w:t>
      </w:r>
    </w:p>
    <w:p w:rsidR="00D823A5" w:rsidRDefault="0089283C" w:rsidP="00F07AEE">
      <w:pPr>
        <w:widowControl/>
      </w:pPr>
      <w:r>
        <w:t xml:space="preserve">Als er een bepaalde maand niet wordt gewerkt maakt de aannemer een </w:t>
      </w:r>
      <w:proofErr w:type="spellStart"/>
      <w:r>
        <w:t>nulstaat</w:t>
      </w:r>
      <w:proofErr w:type="spellEnd"/>
      <w:r>
        <w:t xml:space="preserve"> op.</w:t>
      </w:r>
    </w:p>
    <w:p w:rsidR="00D823A5" w:rsidRDefault="00D823A5" w:rsidP="00F07AEE">
      <w:pPr>
        <w:widowControl/>
      </w:pPr>
      <w:r>
        <w:t xml:space="preserve">Betalingen in mindering, die van het eindbedrag moeten afgetrokken worden, worden toegekend tegen de voorwaarden bepaald hierna. </w:t>
      </w:r>
    </w:p>
    <w:p w:rsidR="00D823A5" w:rsidRDefault="00D823A5" w:rsidP="00F07AEE">
      <w:pPr>
        <w:widowControl/>
      </w:pPr>
    </w:p>
    <w:p w:rsidR="0089283C" w:rsidRPr="00115E52" w:rsidRDefault="0089283C" w:rsidP="0089283C">
      <w:pPr>
        <w:widowControl/>
        <w:numPr>
          <w:ilvl w:val="0"/>
          <w:numId w:val="42"/>
        </w:numPr>
        <w:rPr>
          <w:lang w:val="nl-NL"/>
        </w:rPr>
      </w:pPr>
      <w:r w:rsidRPr="00D823A5">
        <w:rPr>
          <w:lang w:val="nl-NL"/>
        </w:rPr>
        <w:t xml:space="preserve">WERKWIJZE </w:t>
      </w:r>
    </w:p>
    <w:p w:rsidR="0089283C" w:rsidRDefault="0089283C" w:rsidP="00D823A5">
      <w:pPr>
        <w:widowControl/>
      </w:pPr>
      <w:r>
        <w:lastRenderedPageBreak/>
        <w:t xml:space="preserve">De aannemer staaft zijn aanvragen om betalingen in mindering door de voorlegging van de periodieke staten van de uitgevoerde werken. </w:t>
      </w:r>
    </w:p>
    <w:p w:rsidR="0089283C" w:rsidRDefault="0089283C" w:rsidP="00D823A5">
      <w:pPr>
        <w:widowControl/>
      </w:pPr>
      <w:r>
        <w:t xml:space="preserve">Die maandelijkse vorderingsstaten worden genummerd, gedateerd en ondertekend per opdracht (per perceel), en dit voor elk toegewezen perceel. </w:t>
      </w:r>
      <w:r w:rsidR="00A67E9D">
        <w:br/>
      </w:r>
      <w:r>
        <w:t xml:space="preserve">Telkens wordt daarbij een gedateerde en ondertekende schuldvordering gevoegd. </w:t>
      </w:r>
    </w:p>
    <w:p w:rsidR="0089283C" w:rsidRDefault="0089283C" w:rsidP="00A67E9D">
      <w:pPr>
        <w:widowControl/>
      </w:pPr>
      <w:r>
        <w:t xml:space="preserve">De maandelijkse vorderingsstaten moeten de verschillende posten in dezelfde volgorde vermelden als de bij de offerte gevoegde samenvattende opmeting, met aanduiding, voor elk van die posten, van het volgnummer, de voorziene hoeveelheid, de eenheidsprijs, de werkelijk uitgevoerde hoeveelheid (totaal sinds aanvang van de werken) en het product van de eenheidsprijs met deze hoeveelheid. </w:t>
      </w:r>
      <w:r w:rsidR="00A67E9D">
        <w:br/>
      </w:r>
      <w:r>
        <w:t xml:space="preserve">Hierna worden de regelmatig goedgekeurde wijzigingen aan de opdracht en bijkomende werken op dezelfde manier vermeld. </w:t>
      </w:r>
    </w:p>
    <w:p w:rsidR="00534AC1" w:rsidRDefault="0089283C" w:rsidP="00A67E9D">
      <w:pPr>
        <w:widowControl/>
      </w:pPr>
      <w:r>
        <w:t xml:space="preserve">De betaling van de prijsherzieningen waarvan sprake is in de rubriek “prijsherziening” hiervoor gebeurt samen met de maandelijkse vorderingsstaat van uitgevoerde werken waarop zij betrekking hebben. </w:t>
      </w:r>
      <w:r w:rsidR="00A67E9D">
        <w:br/>
      </w:r>
      <w:r>
        <w:t xml:space="preserve">Het uitgevoerde bedrag, na aftrek van de eventueel bij de offerte toegestane korting, wordt daartoe vermenigvuldigd met de van toepassing zijnde prijsherzieningscoëfficiënt. </w:t>
      </w:r>
    </w:p>
    <w:p w:rsidR="00534AC1" w:rsidRDefault="00547E30" w:rsidP="00A67E9D">
      <w:pPr>
        <w:widowControl/>
      </w:pPr>
      <w:r>
        <w:t>De op de bouwplaats aangevoerde en gekeurde materialen worden voor de betalingstermi</w:t>
      </w:r>
      <w:r w:rsidR="007C2906">
        <w:t>jnen niet in aanmerking genomen.</w:t>
      </w:r>
    </w:p>
    <w:p w:rsidR="0089283C" w:rsidRDefault="0089283C" w:rsidP="00A67E9D">
      <w:pPr>
        <w:widowControl/>
      </w:pPr>
      <w:r>
        <w:t xml:space="preserve">Onmiddellijk na het verstrijken van een maandelijkse periode, verstuurt de aannemer de schuldvordering, de maandelijkse vorderingsstaat van de uitgevoerde werken, samen met de berekening van de prijsherziening, in tweevoud en aangetekend naar de aanbesteder. </w:t>
      </w:r>
      <w:r w:rsidR="00A67E9D">
        <w:br/>
      </w:r>
      <w:r>
        <w:t xml:space="preserve">Hij mag deze ook bezorgen tegen een gedateerd en ondertekend ontvangstbewijs of tegen een bewijs dat regelmatig wordt geacteerd in het dagboek van de werken. </w:t>
      </w:r>
    </w:p>
    <w:p w:rsidR="0089283C" w:rsidRDefault="0089283C" w:rsidP="00A67E9D">
      <w:pPr>
        <w:widowControl/>
      </w:pPr>
      <w:r>
        <w:t xml:space="preserve">Vanaf de ontvangst van de schuldvordering en de vorderingsstaat beschikt de aanbesteder over een verificatietermijn van 30 kalenderdagen waarin als volgt wordt gehandeld: </w:t>
      </w:r>
    </w:p>
    <w:p w:rsidR="0089283C" w:rsidRDefault="0089283C" w:rsidP="00A67E9D">
      <w:pPr>
        <w:pStyle w:val="Lijstalinea"/>
        <w:widowControl/>
        <w:numPr>
          <w:ilvl w:val="0"/>
          <w:numId w:val="43"/>
        </w:numPr>
      </w:pPr>
      <w:r>
        <w:t>de hoeveel</w:t>
      </w:r>
      <w:r w:rsidR="00547E30">
        <w:t>heden van de uitgevoerde werken en</w:t>
      </w:r>
      <w:r>
        <w:t xml:space="preserve"> de prijsherziening worden op verantwoordelijkheid van de ontwerper nagezien en zo nodig door hem verbeterd. </w:t>
      </w:r>
      <w:r w:rsidR="00A67E9D">
        <w:br/>
      </w:r>
      <w:r>
        <w:t xml:space="preserve">De ontwerper plaatst zijn handtekening voorafgegaan door de vermelding: “Vorderingsstaat goedgekeurd en voor betaling aanvaard”. </w:t>
      </w:r>
      <w:r w:rsidR="00A67E9D">
        <w:br/>
      </w:r>
    </w:p>
    <w:p w:rsidR="00A67E9D" w:rsidRDefault="0089283C" w:rsidP="00A67E9D">
      <w:pPr>
        <w:pStyle w:val="Lijstalinea"/>
        <w:widowControl/>
        <w:numPr>
          <w:ilvl w:val="0"/>
          <w:numId w:val="43"/>
        </w:numPr>
      </w:pPr>
      <w:r>
        <w:t xml:space="preserve">De ontwerper verstuurt de (verbeterde) vorderingsstaat van de uitgevoerde werken naar de aanbesteder. </w:t>
      </w:r>
      <w:r w:rsidR="00A67E9D">
        <w:br/>
      </w:r>
      <w:r>
        <w:t xml:space="preserve">Die maakt een proces-verbaal op met de vermelding van de werken die voor betaling zijn aanvaard en het volgens haar verschuldigde bedrag inclusief prijsherziening. Ze brengt de aannemer hiervan onmiddellijk op de hoogte. </w:t>
      </w:r>
    </w:p>
    <w:p w:rsidR="0089283C" w:rsidRDefault="0089283C" w:rsidP="00A67E9D">
      <w:pPr>
        <w:widowControl/>
      </w:pPr>
      <w:r>
        <w:t xml:space="preserve">De aannemer dient binnen de vijf kalenderdagen zijn factuur in. </w:t>
      </w:r>
    </w:p>
    <w:p w:rsidR="0089283C" w:rsidRPr="00A67E9D" w:rsidRDefault="0089283C" w:rsidP="00A67E9D">
      <w:pPr>
        <w:widowControl/>
      </w:pPr>
      <w:r w:rsidRPr="00A67E9D">
        <w:rPr>
          <w:b/>
        </w:rPr>
        <w:t>Dadelijk na ontvangst van die factuur verstuurt de aanbesteder (een kopie van) de goedgekeurde vorderingsstaat samen met een geldaanvraag en exemplaar van de desbetreffende factuur naar de VMSW</w:t>
      </w:r>
      <w:r w:rsidR="00A67E9D" w:rsidRPr="00A67E9D">
        <w:rPr>
          <w:b/>
          <w:vertAlign w:val="superscript"/>
        </w:rPr>
        <w:footnoteReference w:id="1"/>
      </w:r>
      <w:r w:rsidRPr="00A67E9D">
        <w:rPr>
          <w:b/>
        </w:rPr>
        <w:t>.</w:t>
      </w:r>
      <w:r w:rsidRPr="00A67E9D">
        <w:t xml:space="preserve"> </w:t>
      </w:r>
    </w:p>
    <w:p w:rsidR="00A67E9D" w:rsidRDefault="0089283C" w:rsidP="00A67E9D">
      <w:pPr>
        <w:widowControl/>
      </w:pPr>
      <w:r>
        <w:t xml:space="preserve">De facturatie van de btw gebeurt overeenkomstig de geldende btw-wetgeving. </w:t>
      </w:r>
    </w:p>
    <w:p w:rsidR="0089283C" w:rsidRDefault="00A67E9D" w:rsidP="00A67E9D">
      <w:pPr>
        <w:widowControl/>
      </w:pPr>
      <w:r>
        <w:t xml:space="preserve">De betalingen van voorschotten mogen niet aanzien worden </w:t>
      </w:r>
      <w:r w:rsidR="00534AC1">
        <w:t>als betaling van een gedeelte van de opdrachtsom in de zin van artikel 1791 van het Burgerlijk Wetboek: zij moeten beschouwd worden als voorschotten op de uitbetaling van de totale prijs zodanig dat de verantwoordelijkheid van de aannemer onverminderd blijft over het geheel tot bij de definitieve oplevering.</w:t>
      </w:r>
    </w:p>
    <w:p w:rsidR="0089283C" w:rsidRDefault="0089283C" w:rsidP="00534AC1">
      <w:pPr>
        <w:widowControl/>
      </w:pPr>
    </w:p>
    <w:p w:rsidR="0089283C" w:rsidRPr="00534AC1" w:rsidRDefault="0089283C" w:rsidP="00534AC1">
      <w:pPr>
        <w:widowControl/>
        <w:numPr>
          <w:ilvl w:val="0"/>
          <w:numId w:val="42"/>
        </w:numPr>
        <w:rPr>
          <w:lang w:val="nl-NL"/>
        </w:rPr>
      </w:pPr>
      <w:r w:rsidRPr="00534AC1">
        <w:rPr>
          <w:lang w:val="nl-NL"/>
        </w:rPr>
        <w:lastRenderedPageBreak/>
        <w:t xml:space="preserve">EINDSALDO </w:t>
      </w:r>
    </w:p>
    <w:p w:rsidR="0089283C" w:rsidRDefault="0089283C" w:rsidP="0089283C">
      <w:pPr>
        <w:pStyle w:val="Default"/>
        <w:rPr>
          <w:color w:val="auto"/>
          <w:sz w:val="20"/>
          <w:szCs w:val="20"/>
        </w:rPr>
      </w:pPr>
    </w:p>
    <w:p w:rsidR="0089283C" w:rsidRDefault="0089283C" w:rsidP="0089283C">
      <w:pPr>
        <w:pStyle w:val="Default"/>
        <w:rPr>
          <w:rFonts w:cs="Times New Roman"/>
          <w:color w:val="auto"/>
          <w:sz w:val="20"/>
          <w:szCs w:val="20"/>
          <w:lang w:eastAsia="nl-NL"/>
        </w:rPr>
      </w:pPr>
      <w:r w:rsidRPr="00534AC1">
        <w:rPr>
          <w:rFonts w:cs="Times New Roman"/>
          <w:color w:val="auto"/>
          <w:sz w:val="20"/>
          <w:szCs w:val="20"/>
          <w:lang w:eastAsia="nl-NL"/>
        </w:rPr>
        <w:t xml:space="preserve">De prijs van de opdracht wordt vereffend na de volledige uitvoering van de werken. </w:t>
      </w:r>
    </w:p>
    <w:p w:rsidR="00534AC1" w:rsidRPr="00534AC1" w:rsidRDefault="00534AC1" w:rsidP="0089283C">
      <w:pPr>
        <w:pStyle w:val="Default"/>
        <w:rPr>
          <w:rFonts w:cs="Times New Roman"/>
          <w:color w:val="auto"/>
          <w:sz w:val="20"/>
          <w:szCs w:val="20"/>
          <w:lang w:eastAsia="nl-NL"/>
        </w:rPr>
      </w:pPr>
    </w:p>
    <w:p w:rsidR="0089283C" w:rsidRDefault="0089283C" w:rsidP="0089283C">
      <w:pPr>
        <w:pStyle w:val="Default"/>
        <w:rPr>
          <w:rFonts w:cs="Times New Roman"/>
          <w:color w:val="auto"/>
          <w:sz w:val="20"/>
          <w:szCs w:val="20"/>
          <w:lang w:eastAsia="nl-NL"/>
        </w:rPr>
      </w:pPr>
      <w:r w:rsidRPr="00534AC1">
        <w:rPr>
          <w:rFonts w:cs="Times New Roman"/>
          <w:color w:val="auto"/>
          <w:sz w:val="20"/>
          <w:szCs w:val="20"/>
          <w:lang w:eastAsia="nl-NL"/>
        </w:rPr>
        <w:t xml:space="preserve">Bij het toekennen van het eindsaldo zullen de boeten, de waarborgen die tussen de aanbesteder en de aannemer worden overeengekomen en/of andere afhoudingen die conform de voorschriften van het contract werden toegepast, afgehouden worden. </w:t>
      </w:r>
    </w:p>
    <w:p w:rsidR="0089283C" w:rsidRPr="00534AC1" w:rsidRDefault="00534AC1" w:rsidP="0089283C">
      <w:pPr>
        <w:pStyle w:val="Default"/>
        <w:rPr>
          <w:rFonts w:cs="Times New Roman"/>
          <w:color w:val="auto"/>
          <w:sz w:val="20"/>
          <w:szCs w:val="20"/>
          <w:lang w:eastAsia="nl-NL"/>
        </w:rPr>
      </w:pPr>
      <w:r>
        <w:rPr>
          <w:rFonts w:cs="Times New Roman"/>
          <w:color w:val="auto"/>
          <w:sz w:val="20"/>
          <w:szCs w:val="20"/>
          <w:lang w:eastAsia="nl-NL"/>
        </w:rPr>
        <w:br/>
      </w:r>
      <w:r w:rsidR="0089283C" w:rsidRPr="00534AC1">
        <w:rPr>
          <w:rFonts w:cs="Times New Roman"/>
          <w:color w:val="auto"/>
          <w:sz w:val="20"/>
          <w:szCs w:val="20"/>
          <w:lang w:eastAsia="nl-NL"/>
        </w:rPr>
        <w:t xml:space="preserve">Binnen een termijn van 30 kalenderdagen wordt de goedkeuring van het proces-verbaal van voorlopige oplevering en het bedrag van het goedgekeurd saldo aan de aannemer meegedeeld. Deze termijn begint te lopen op de datum van de voorlopige oplevering. </w:t>
      </w:r>
    </w:p>
    <w:p w:rsidR="00534AC1" w:rsidRDefault="00534AC1" w:rsidP="0089283C">
      <w:pPr>
        <w:pStyle w:val="Default"/>
        <w:rPr>
          <w:color w:val="auto"/>
          <w:sz w:val="20"/>
          <w:szCs w:val="20"/>
        </w:rPr>
      </w:pPr>
    </w:p>
    <w:p w:rsidR="0089283C" w:rsidRDefault="0089283C" w:rsidP="0089283C">
      <w:pPr>
        <w:pStyle w:val="Default"/>
        <w:rPr>
          <w:color w:val="auto"/>
          <w:sz w:val="20"/>
          <w:szCs w:val="20"/>
        </w:rPr>
      </w:pPr>
      <w:r>
        <w:rPr>
          <w:color w:val="auto"/>
          <w:sz w:val="20"/>
          <w:szCs w:val="20"/>
        </w:rPr>
        <w:t xml:space="preserve">De aannemer dient dan binnen de vijf kalenderdagen zijn factuur in waarvan het bedrag overeenstemt met het saldo dat goedgekeurd werd. </w:t>
      </w:r>
    </w:p>
    <w:p w:rsidR="00534AC1" w:rsidRDefault="00534AC1" w:rsidP="0089283C">
      <w:pPr>
        <w:pStyle w:val="Default"/>
        <w:rPr>
          <w:color w:val="auto"/>
          <w:sz w:val="20"/>
          <w:szCs w:val="20"/>
        </w:rPr>
      </w:pPr>
    </w:p>
    <w:p w:rsidR="0089283C" w:rsidRDefault="0089283C" w:rsidP="0089283C">
      <w:pPr>
        <w:pStyle w:val="Default"/>
        <w:rPr>
          <w:color w:val="auto"/>
          <w:sz w:val="20"/>
          <w:szCs w:val="20"/>
        </w:rPr>
      </w:pPr>
      <w:r>
        <w:rPr>
          <w:color w:val="auto"/>
          <w:sz w:val="20"/>
          <w:szCs w:val="20"/>
        </w:rPr>
        <w:t xml:space="preserve">Dadelijk na ontvangst verstuurt de aanbesteder die desbetreffende factuur samen met een geldaanvraag naar de VMSW. </w:t>
      </w:r>
    </w:p>
    <w:p w:rsidR="00534AC1" w:rsidRDefault="00534AC1" w:rsidP="0089283C">
      <w:pPr>
        <w:pStyle w:val="Default"/>
        <w:rPr>
          <w:color w:val="auto"/>
          <w:sz w:val="20"/>
          <w:szCs w:val="20"/>
        </w:rPr>
      </w:pPr>
    </w:p>
    <w:p w:rsidR="0089283C" w:rsidRDefault="0089283C" w:rsidP="0089283C">
      <w:pPr>
        <w:pStyle w:val="Default"/>
        <w:rPr>
          <w:color w:val="auto"/>
          <w:sz w:val="20"/>
          <w:szCs w:val="20"/>
        </w:rPr>
      </w:pPr>
      <w:r>
        <w:rPr>
          <w:color w:val="auto"/>
          <w:sz w:val="20"/>
          <w:szCs w:val="20"/>
        </w:rPr>
        <w:t xml:space="preserve">Boeten mogen de heffingsbasis van de btw niet verminderen. </w:t>
      </w:r>
    </w:p>
    <w:p w:rsidR="00F13D38" w:rsidRDefault="00F13D38" w:rsidP="0089283C">
      <w:pPr>
        <w:pStyle w:val="Default"/>
        <w:rPr>
          <w:color w:val="auto"/>
          <w:sz w:val="20"/>
          <w:szCs w:val="20"/>
        </w:rPr>
      </w:pPr>
    </w:p>
    <w:p w:rsidR="0089283C" w:rsidRDefault="0089283C" w:rsidP="0089283C">
      <w:pPr>
        <w:pStyle w:val="Default"/>
        <w:rPr>
          <w:color w:val="auto"/>
          <w:sz w:val="20"/>
          <w:szCs w:val="20"/>
        </w:rPr>
      </w:pPr>
    </w:p>
    <w:p w:rsidR="0089283C" w:rsidRPr="00534AC1" w:rsidRDefault="0089283C" w:rsidP="00534AC1">
      <w:pPr>
        <w:widowControl/>
        <w:rPr>
          <w:rFonts w:cs="Trebuchet MS"/>
          <w:bCs/>
          <w:color w:val="000000"/>
          <w:lang w:eastAsia="nl-BE"/>
        </w:rPr>
      </w:pPr>
      <w:r w:rsidRPr="00534AC1">
        <w:rPr>
          <w:rFonts w:cs="Trebuchet MS"/>
          <w:b/>
          <w:bCs/>
          <w:color w:val="000000"/>
          <w:lang w:eastAsia="nl-BE"/>
        </w:rPr>
        <w:t xml:space="preserve">Dagboek der werken </w:t>
      </w:r>
      <w:r w:rsidRPr="00534AC1">
        <w:rPr>
          <w:rFonts w:cs="Trebuchet MS"/>
          <w:bCs/>
          <w:color w:val="000000"/>
          <w:lang w:eastAsia="nl-BE"/>
        </w:rPr>
        <w:t xml:space="preserve">(art. 83) </w:t>
      </w:r>
    </w:p>
    <w:p w:rsidR="0089283C" w:rsidRPr="00534AC1" w:rsidRDefault="0089283C" w:rsidP="00534AC1">
      <w:pPr>
        <w:widowControl/>
        <w:rPr>
          <w:rFonts w:cs="Trebuchet MS"/>
          <w:bCs/>
          <w:color w:val="000000"/>
          <w:lang w:eastAsia="nl-BE"/>
        </w:rPr>
      </w:pPr>
      <w:r w:rsidRPr="00534AC1">
        <w:rPr>
          <w:rFonts w:cs="Trebuchet MS"/>
          <w:bCs/>
          <w:color w:val="000000"/>
          <w:lang w:eastAsia="nl-BE"/>
        </w:rPr>
        <w:t xml:space="preserve">Het Dagboek der werken wordt afgeleverd, ten laatste op de dag waarop de werken aanvangen, en wordt uitsluitend door de aanbesteder bijgehouden voor iedere opdracht. </w:t>
      </w:r>
      <w:r w:rsidR="00F13D38">
        <w:rPr>
          <w:rFonts w:cs="Trebuchet MS"/>
          <w:bCs/>
          <w:color w:val="000000"/>
          <w:lang w:eastAsia="nl-BE"/>
        </w:rPr>
        <w:br/>
      </w:r>
      <w:r w:rsidRPr="00534AC1">
        <w:rPr>
          <w:rFonts w:cs="Trebuchet MS"/>
          <w:bCs/>
          <w:color w:val="000000"/>
          <w:lang w:eastAsia="nl-BE"/>
        </w:rPr>
        <w:t xml:space="preserve">Het Dagboek der werken moet zich altijd op de bouwplaats bevinden in het lokaal aangeduid door de aanbesteder, tot aan de voorlopige oplevering van de opdracht. </w:t>
      </w:r>
      <w:r w:rsidR="00F13D38">
        <w:rPr>
          <w:rFonts w:cs="Trebuchet MS"/>
          <w:bCs/>
          <w:color w:val="000000"/>
          <w:lang w:eastAsia="nl-BE"/>
        </w:rPr>
        <w:br/>
      </w:r>
      <w:r w:rsidRPr="00534AC1">
        <w:rPr>
          <w:rFonts w:cs="Trebuchet MS"/>
          <w:bCs/>
          <w:color w:val="000000"/>
          <w:lang w:eastAsia="nl-BE"/>
        </w:rPr>
        <w:t xml:space="preserve">De aannemer kan het ter plaatse vrij raadplegen. </w:t>
      </w:r>
      <w:r w:rsidR="00F13D38">
        <w:rPr>
          <w:rFonts w:cs="Trebuchet MS"/>
          <w:bCs/>
          <w:color w:val="000000"/>
          <w:lang w:eastAsia="nl-BE"/>
        </w:rPr>
        <w:br/>
      </w:r>
      <w:r w:rsidRPr="00534AC1">
        <w:rPr>
          <w:rFonts w:cs="Trebuchet MS"/>
          <w:bCs/>
          <w:color w:val="000000"/>
          <w:lang w:eastAsia="nl-BE"/>
        </w:rPr>
        <w:t xml:space="preserve">Hij ontvangt wekelijks het voor hem bestemde afschrift van de notities. </w:t>
      </w:r>
      <w:r w:rsidR="00F13D38">
        <w:rPr>
          <w:rFonts w:cs="Trebuchet MS"/>
          <w:bCs/>
          <w:color w:val="000000"/>
          <w:lang w:eastAsia="nl-BE"/>
        </w:rPr>
        <w:br/>
      </w:r>
      <w:r w:rsidRPr="00534AC1">
        <w:rPr>
          <w:rFonts w:cs="Trebuchet MS"/>
          <w:bCs/>
          <w:color w:val="000000"/>
          <w:lang w:eastAsia="nl-BE"/>
        </w:rPr>
        <w:t xml:space="preserve">Notities opgenomen in werfverslagen maken integraal deel uit van dit dagboek. </w:t>
      </w:r>
    </w:p>
    <w:p w:rsidR="0089283C" w:rsidRPr="00534AC1" w:rsidRDefault="0089283C" w:rsidP="00534AC1">
      <w:pPr>
        <w:widowControl/>
        <w:rPr>
          <w:rFonts w:cs="Trebuchet MS"/>
          <w:b/>
          <w:bCs/>
          <w:color w:val="000000"/>
          <w:lang w:eastAsia="nl-BE"/>
        </w:rPr>
      </w:pPr>
    </w:p>
    <w:p w:rsidR="0089283C" w:rsidRPr="00534AC1" w:rsidRDefault="00DD6F4C" w:rsidP="00534AC1">
      <w:pPr>
        <w:widowControl/>
        <w:rPr>
          <w:rFonts w:cs="Trebuchet MS"/>
          <w:b/>
          <w:bCs/>
          <w:color w:val="000000"/>
          <w:lang w:eastAsia="nl-BE"/>
        </w:rPr>
      </w:pPr>
      <w:r>
        <w:rPr>
          <w:rFonts w:cs="Trebuchet MS"/>
          <w:b/>
          <w:bCs/>
          <w:color w:val="000000"/>
          <w:lang w:eastAsia="nl-BE"/>
        </w:rPr>
        <w:t>Verrekeningen (art.</w:t>
      </w:r>
      <w:r w:rsidR="0089283C" w:rsidRPr="00534AC1">
        <w:rPr>
          <w:rFonts w:cs="Trebuchet MS"/>
          <w:b/>
          <w:bCs/>
          <w:color w:val="000000"/>
          <w:lang w:eastAsia="nl-BE"/>
        </w:rPr>
        <w:t xml:space="preserve"> 80 &amp; 81) </w:t>
      </w:r>
      <w:r w:rsidR="00035B65">
        <w:rPr>
          <w:rFonts w:cs="Trebuchet MS"/>
          <w:b/>
          <w:bCs/>
          <w:color w:val="000000"/>
          <w:lang w:eastAsia="nl-BE"/>
        </w:rPr>
        <w:br/>
      </w:r>
    </w:p>
    <w:p w:rsidR="0089283C" w:rsidRPr="00534AC1" w:rsidRDefault="0089283C" w:rsidP="00534AC1">
      <w:pPr>
        <w:widowControl/>
        <w:ind w:firstLine="720"/>
        <w:rPr>
          <w:rFonts w:cs="Trebuchet MS"/>
          <w:bCs/>
          <w:color w:val="000000"/>
          <w:lang w:eastAsia="nl-BE"/>
        </w:rPr>
      </w:pPr>
      <w:r w:rsidRPr="00534AC1">
        <w:rPr>
          <w:rFonts w:cs="Trebuchet MS"/>
          <w:bCs/>
          <w:color w:val="000000"/>
          <w:lang w:eastAsia="nl-BE"/>
        </w:rPr>
        <w:t xml:space="preserve">1. Vermoedelijke Hoeveelheden (VH) </w:t>
      </w:r>
    </w:p>
    <w:p w:rsidR="0089283C" w:rsidRPr="00534AC1" w:rsidRDefault="0089283C" w:rsidP="00534AC1">
      <w:pPr>
        <w:widowControl/>
        <w:rPr>
          <w:rFonts w:cs="Trebuchet MS"/>
          <w:bCs/>
          <w:color w:val="000000"/>
          <w:lang w:eastAsia="nl-BE"/>
        </w:rPr>
      </w:pPr>
      <w:r w:rsidRPr="00534AC1">
        <w:rPr>
          <w:rFonts w:cs="Trebuchet MS"/>
          <w:bCs/>
          <w:color w:val="000000"/>
          <w:lang w:eastAsia="nl-BE"/>
        </w:rPr>
        <w:t xml:space="preserve">De hoeveelheden vermeld op de samenvattende opmeting zijn forfaitair, behalve de hoeveelheden die volgens de documenten tegen prijslijst worden uitgevoerd en die voorafgegaan of gevolgd worden door de vermelding "VH" (Vermoedelijke Hoeveelheid). </w:t>
      </w:r>
    </w:p>
    <w:p w:rsidR="0089283C" w:rsidRPr="00534AC1" w:rsidRDefault="0089283C" w:rsidP="00534AC1">
      <w:pPr>
        <w:widowControl/>
        <w:rPr>
          <w:rFonts w:cs="Trebuchet MS"/>
          <w:bCs/>
          <w:color w:val="000000"/>
          <w:lang w:eastAsia="nl-BE"/>
        </w:rPr>
      </w:pPr>
      <w:r w:rsidRPr="00534AC1">
        <w:rPr>
          <w:rFonts w:cs="Trebuchet MS"/>
          <w:bCs/>
          <w:color w:val="000000"/>
          <w:lang w:eastAsia="nl-BE"/>
        </w:rPr>
        <w:t>De afrekening van alle posten in vermoedelijke hoeveelheden worden opgenomen in het document VA1</w:t>
      </w:r>
      <w:r w:rsidR="00534AC1">
        <w:rPr>
          <w:rStyle w:val="Voetnootmarkering"/>
          <w:rFonts w:cs="Trebuchet MS"/>
          <w:bCs/>
          <w:color w:val="000000"/>
          <w:lang w:eastAsia="nl-BE"/>
        </w:rPr>
        <w:footnoteReference w:id="2"/>
      </w:r>
    </w:p>
    <w:p w:rsidR="00534AC1" w:rsidRDefault="00534AC1" w:rsidP="0089283C">
      <w:pPr>
        <w:pStyle w:val="Default"/>
        <w:rPr>
          <w:color w:val="auto"/>
          <w:sz w:val="20"/>
          <w:szCs w:val="20"/>
        </w:rPr>
      </w:pPr>
    </w:p>
    <w:p w:rsidR="0089283C" w:rsidRDefault="0089283C" w:rsidP="00534AC1">
      <w:pPr>
        <w:pStyle w:val="Default"/>
        <w:ind w:firstLine="720"/>
        <w:rPr>
          <w:color w:val="auto"/>
          <w:sz w:val="20"/>
          <w:szCs w:val="20"/>
        </w:rPr>
      </w:pPr>
      <w:r>
        <w:rPr>
          <w:color w:val="auto"/>
          <w:sz w:val="20"/>
          <w:szCs w:val="20"/>
        </w:rPr>
        <w:t xml:space="preserve">2. Wijzigingen aan de opdracht </w:t>
      </w:r>
    </w:p>
    <w:p w:rsidR="0089283C" w:rsidRDefault="0089283C" w:rsidP="0089283C">
      <w:pPr>
        <w:pStyle w:val="Default"/>
        <w:rPr>
          <w:color w:val="auto"/>
          <w:sz w:val="20"/>
          <w:szCs w:val="20"/>
        </w:rPr>
      </w:pPr>
    </w:p>
    <w:p w:rsidR="0089283C" w:rsidRDefault="0089283C" w:rsidP="00534AC1">
      <w:pPr>
        <w:pStyle w:val="Default"/>
        <w:rPr>
          <w:color w:val="auto"/>
          <w:sz w:val="20"/>
          <w:szCs w:val="20"/>
        </w:rPr>
      </w:pPr>
      <w:r>
        <w:rPr>
          <w:b/>
          <w:bCs/>
          <w:color w:val="auto"/>
          <w:sz w:val="20"/>
          <w:szCs w:val="20"/>
        </w:rPr>
        <w:t>Iedere wijziging, toevoeging of weglating van werken moet het voorwerp uitmaken van een verrekening VA2</w:t>
      </w:r>
      <w:r w:rsidR="00534AC1">
        <w:rPr>
          <w:rStyle w:val="Voetnootmarkering"/>
          <w:b/>
          <w:bCs/>
          <w:color w:val="auto"/>
          <w:szCs w:val="20"/>
        </w:rPr>
        <w:footnoteReference w:id="3"/>
      </w:r>
      <w:r>
        <w:rPr>
          <w:b/>
          <w:bCs/>
          <w:color w:val="auto"/>
          <w:sz w:val="13"/>
          <w:szCs w:val="13"/>
        </w:rPr>
        <w:t xml:space="preserve"> </w:t>
      </w:r>
    </w:p>
    <w:p w:rsidR="0089283C" w:rsidRDefault="0089283C" w:rsidP="0089283C">
      <w:pPr>
        <w:pStyle w:val="Default"/>
        <w:rPr>
          <w:rFonts w:cs="Times New Roman"/>
          <w:color w:val="auto"/>
        </w:rPr>
      </w:pPr>
    </w:p>
    <w:p w:rsidR="0089283C" w:rsidRPr="00035B65" w:rsidRDefault="0089283C" w:rsidP="00035B65">
      <w:pPr>
        <w:widowControl/>
        <w:rPr>
          <w:rFonts w:cs="Trebuchet MS"/>
          <w:bCs/>
          <w:color w:val="000000"/>
          <w:lang w:eastAsia="nl-BE"/>
        </w:rPr>
      </w:pPr>
      <w:r w:rsidRPr="00035B65">
        <w:rPr>
          <w:rFonts w:cs="Trebuchet MS"/>
          <w:bCs/>
          <w:color w:val="000000"/>
          <w:lang w:eastAsia="nl-BE"/>
        </w:rPr>
        <w:t xml:space="preserve">Deze worden altijd opgemaakt voor de uitvoering van de werken die het voorwerp uitmaken van de verrekening. </w:t>
      </w:r>
    </w:p>
    <w:p w:rsidR="0089283C" w:rsidRPr="00035B65" w:rsidRDefault="0089283C" w:rsidP="00035B65">
      <w:pPr>
        <w:widowControl/>
        <w:rPr>
          <w:rFonts w:cs="Trebuchet MS"/>
          <w:bCs/>
          <w:color w:val="000000"/>
          <w:lang w:eastAsia="nl-BE"/>
        </w:rPr>
      </w:pPr>
      <w:r w:rsidRPr="00035B65">
        <w:rPr>
          <w:rFonts w:cs="Trebuchet MS"/>
          <w:bCs/>
          <w:color w:val="000000"/>
          <w:lang w:eastAsia="nl-BE"/>
        </w:rPr>
        <w:t xml:space="preserve">De verrekeningen worden uitsluitend opgemaakt op grond van de werkelijke hoeveelheden in meer en/of in min, zoals zij voortvloeien uit de noodzakelijk gebleken wijziging(en). </w:t>
      </w:r>
    </w:p>
    <w:p w:rsidR="0089283C" w:rsidRPr="00035B65" w:rsidRDefault="0089283C" w:rsidP="00035B65">
      <w:pPr>
        <w:widowControl/>
        <w:rPr>
          <w:rFonts w:cs="Trebuchet MS"/>
          <w:bCs/>
          <w:color w:val="000000"/>
          <w:lang w:eastAsia="nl-BE"/>
        </w:rPr>
      </w:pPr>
      <w:r w:rsidRPr="00035B65">
        <w:rPr>
          <w:rFonts w:cs="Trebuchet MS"/>
          <w:bCs/>
          <w:color w:val="000000"/>
          <w:lang w:eastAsia="nl-BE"/>
        </w:rPr>
        <w:lastRenderedPageBreak/>
        <w:t xml:space="preserve">Als bij de offerte een korting werd toegestaan worden de eenheidsprijzen van alle posten verminderd in dezelfde verhouding, dit zowel voor de bestaande eenheidsprijzen uit de offerte als voor overeengekomen eenheidsprijzen. </w:t>
      </w:r>
    </w:p>
    <w:p w:rsidR="0089283C" w:rsidRPr="00035B65" w:rsidRDefault="0089283C" w:rsidP="00035B65">
      <w:pPr>
        <w:widowControl/>
        <w:rPr>
          <w:rFonts w:cs="Trebuchet MS"/>
          <w:bCs/>
          <w:color w:val="000000"/>
          <w:lang w:eastAsia="nl-BE"/>
        </w:rPr>
      </w:pPr>
      <w:r w:rsidRPr="00035B65">
        <w:rPr>
          <w:rFonts w:cs="Trebuchet MS"/>
          <w:bCs/>
          <w:color w:val="000000"/>
          <w:lang w:eastAsia="nl-BE"/>
        </w:rPr>
        <w:t xml:space="preserve">Alle prijzen vermeld op de verrekeningen (VA1 &amp; VA2) zijn exclusief korting. Deze korting wordt pas verrekend bij het opmaken van de documenten van de eindafrekening. </w:t>
      </w:r>
    </w:p>
    <w:p w:rsidR="0089283C" w:rsidRPr="00035B65" w:rsidRDefault="0089283C" w:rsidP="00035B65">
      <w:pPr>
        <w:widowControl/>
        <w:rPr>
          <w:rFonts w:cs="Trebuchet MS"/>
          <w:bCs/>
          <w:color w:val="000000"/>
          <w:lang w:eastAsia="nl-BE"/>
        </w:rPr>
      </w:pPr>
      <w:r w:rsidRPr="00035B65">
        <w:rPr>
          <w:rFonts w:cs="Trebuchet MS"/>
          <w:bCs/>
          <w:color w:val="000000"/>
          <w:lang w:eastAsia="nl-BE"/>
        </w:rPr>
        <w:t xml:space="preserve">De nieuwe overeengekomen prijzen worden verondersteld teruggerekend te zijn naar datum opening bieding en zijn aldus vatbaar voor prijsherziening. </w:t>
      </w:r>
    </w:p>
    <w:p w:rsidR="0089283C" w:rsidRPr="00035B65" w:rsidRDefault="0089283C" w:rsidP="00035B65">
      <w:pPr>
        <w:widowControl/>
        <w:rPr>
          <w:rFonts w:cs="Trebuchet MS"/>
          <w:bCs/>
          <w:color w:val="000000"/>
          <w:lang w:eastAsia="nl-BE"/>
        </w:rPr>
      </w:pPr>
      <w:r w:rsidRPr="00035B65">
        <w:rPr>
          <w:rFonts w:cs="Trebuchet MS"/>
          <w:bCs/>
          <w:color w:val="000000"/>
          <w:lang w:eastAsia="nl-BE"/>
        </w:rPr>
        <w:t xml:space="preserve">Eventuele termijnwijzigingen door onvoorziene omstandigheden worden in een VA2 vastgelegd. </w:t>
      </w:r>
    </w:p>
    <w:p w:rsidR="0089283C" w:rsidRPr="00035B65" w:rsidRDefault="0089283C" w:rsidP="00035B65">
      <w:pPr>
        <w:widowControl/>
        <w:rPr>
          <w:rFonts w:cs="Trebuchet MS"/>
          <w:bCs/>
          <w:color w:val="000000"/>
          <w:lang w:eastAsia="nl-BE"/>
        </w:rPr>
      </w:pPr>
      <w:r w:rsidRPr="00035B65">
        <w:rPr>
          <w:rFonts w:cs="Trebuchet MS"/>
          <w:bCs/>
          <w:color w:val="000000"/>
          <w:lang w:eastAsia="nl-BE"/>
        </w:rPr>
        <w:t xml:space="preserve">Na de voorlopige oplevering wordt geen enkele verrekening voor wijziging, toevoeging of weglating van werken aanvaard, behalve voor uitgestelde werken (zie rubriek voorlopige oplevering hierna). </w:t>
      </w:r>
    </w:p>
    <w:p w:rsidR="0089283C" w:rsidRPr="00035B65" w:rsidRDefault="0089283C" w:rsidP="00035B65">
      <w:pPr>
        <w:widowControl/>
        <w:rPr>
          <w:rFonts w:cs="Trebuchet MS"/>
          <w:bCs/>
          <w:color w:val="000000"/>
          <w:lang w:eastAsia="nl-BE"/>
        </w:rPr>
      </w:pPr>
      <w:r w:rsidRPr="00035B65">
        <w:rPr>
          <w:rFonts w:cs="Trebuchet MS"/>
          <w:bCs/>
          <w:color w:val="000000"/>
          <w:lang w:eastAsia="nl-BE"/>
        </w:rPr>
        <w:t xml:space="preserve">Verrekeningen mogen </w:t>
      </w:r>
      <w:r w:rsidRPr="00035B65">
        <w:rPr>
          <w:rFonts w:cs="Trebuchet MS"/>
          <w:bCs/>
          <w:color w:val="000000"/>
          <w:u w:val="single"/>
          <w:lang w:eastAsia="nl-BE"/>
        </w:rPr>
        <w:t>niet gebruikt</w:t>
      </w:r>
      <w:r w:rsidRPr="00035B65">
        <w:rPr>
          <w:rFonts w:cs="Trebuchet MS"/>
          <w:bCs/>
          <w:color w:val="000000"/>
          <w:lang w:eastAsia="nl-BE"/>
        </w:rPr>
        <w:t xml:space="preserve"> worden om, bij de aanbesteding, niet-gesignaleerde fouten van het dossier recht te zetten. </w:t>
      </w:r>
    </w:p>
    <w:p w:rsidR="0089283C" w:rsidRDefault="0089283C" w:rsidP="0089283C">
      <w:pPr>
        <w:pStyle w:val="Default"/>
        <w:rPr>
          <w:color w:val="auto"/>
          <w:sz w:val="20"/>
          <w:szCs w:val="20"/>
        </w:rPr>
      </w:pPr>
    </w:p>
    <w:p w:rsidR="0089283C" w:rsidRPr="00035B65" w:rsidRDefault="0089283C" w:rsidP="00035B65">
      <w:pPr>
        <w:widowControl/>
        <w:rPr>
          <w:rFonts w:cs="Trebuchet MS"/>
          <w:bCs/>
          <w:color w:val="000000"/>
          <w:lang w:eastAsia="nl-BE"/>
        </w:rPr>
      </w:pPr>
      <w:r w:rsidRPr="00035B65">
        <w:rPr>
          <w:rFonts w:cs="Trebuchet MS"/>
          <w:b/>
          <w:bCs/>
          <w:color w:val="000000"/>
          <w:lang w:eastAsia="nl-BE"/>
        </w:rPr>
        <w:t xml:space="preserve">Voorlopige oplevering </w:t>
      </w:r>
      <w:r w:rsidRPr="00035B65">
        <w:rPr>
          <w:rFonts w:cs="Trebuchet MS"/>
          <w:bCs/>
          <w:color w:val="000000"/>
          <w:lang w:eastAsia="nl-BE"/>
        </w:rPr>
        <w:t xml:space="preserve">(art. 92) </w:t>
      </w:r>
    </w:p>
    <w:p w:rsidR="0089283C" w:rsidRPr="00035B65" w:rsidRDefault="0089283C" w:rsidP="00035B65">
      <w:pPr>
        <w:widowControl/>
        <w:rPr>
          <w:rFonts w:cs="Trebuchet MS"/>
          <w:bCs/>
          <w:color w:val="000000"/>
          <w:lang w:eastAsia="nl-BE"/>
        </w:rPr>
      </w:pPr>
      <w:r w:rsidRPr="00035B65">
        <w:rPr>
          <w:rFonts w:cs="Trebuchet MS"/>
          <w:bCs/>
          <w:color w:val="000000"/>
          <w:lang w:eastAsia="nl-BE"/>
        </w:rPr>
        <w:t xml:space="preserve">Behoudens uitdrukkelijke aanvraag heeft geen enkele voorlopige oplevering plaats tijdens het jaarlijkse bouwverlof, vastgesteld voor de regio waar de werken worden uitgevoerd. </w:t>
      </w:r>
    </w:p>
    <w:p w:rsidR="0089283C" w:rsidRPr="00035B65" w:rsidRDefault="0089283C" w:rsidP="00035B65">
      <w:pPr>
        <w:widowControl/>
        <w:rPr>
          <w:rFonts w:cs="Trebuchet MS"/>
          <w:bCs/>
          <w:color w:val="000000"/>
          <w:lang w:eastAsia="nl-BE"/>
        </w:rPr>
      </w:pPr>
      <w:r w:rsidRPr="00035B65">
        <w:rPr>
          <w:rFonts w:cs="Trebuchet MS"/>
          <w:bCs/>
          <w:color w:val="000000"/>
          <w:lang w:eastAsia="nl-BE"/>
        </w:rPr>
        <w:t xml:space="preserve">Het proces-verbaal van voorlopige oplevering of weigering van de voorlopige oplevering zal in dat geval binnen de 15 kalenderdagen na het einde van het bouwverlof opgesteld worden. </w:t>
      </w:r>
    </w:p>
    <w:p w:rsidR="0089283C" w:rsidRDefault="0089283C" w:rsidP="00035B65">
      <w:pPr>
        <w:widowControl/>
        <w:rPr>
          <w:rFonts w:cs="Trebuchet MS"/>
          <w:bCs/>
          <w:color w:val="000000"/>
          <w:lang w:eastAsia="nl-BE"/>
        </w:rPr>
      </w:pPr>
      <w:r w:rsidRPr="00035B65">
        <w:rPr>
          <w:rFonts w:cs="Trebuchet MS"/>
          <w:bCs/>
          <w:color w:val="000000"/>
          <w:lang w:eastAsia="nl-BE"/>
        </w:rPr>
        <w:t xml:space="preserve">Als voorbehoud gemaakt wordt tijdens het opmaken van de documenten van de eindafrekening, heeft dit geen enkele weerslag op de geldigheid van de voorlopige oplevering maar enkel op de eindafrekening van de opdracht. </w:t>
      </w:r>
    </w:p>
    <w:p w:rsidR="00F13D38" w:rsidRPr="00035B65" w:rsidRDefault="00F13D38" w:rsidP="00035B65">
      <w:pPr>
        <w:widowControl/>
        <w:rPr>
          <w:rFonts w:cs="Trebuchet MS"/>
          <w:bCs/>
          <w:color w:val="000000"/>
          <w:lang w:eastAsia="nl-BE"/>
        </w:rPr>
      </w:pPr>
    </w:p>
    <w:p w:rsidR="0089283C" w:rsidRPr="00F13D38" w:rsidRDefault="0089283C" w:rsidP="0089283C">
      <w:pPr>
        <w:widowControl/>
        <w:numPr>
          <w:ilvl w:val="0"/>
          <w:numId w:val="42"/>
        </w:numPr>
      </w:pPr>
      <w:r w:rsidRPr="00035B65">
        <w:rPr>
          <w:lang w:val="nl-NL"/>
        </w:rPr>
        <w:t>Uitgestelde werken</w:t>
      </w:r>
      <w:r>
        <w:t xml:space="preserve"> </w:t>
      </w:r>
    </w:p>
    <w:p w:rsidR="0089283C" w:rsidRPr="00035B65" w:rsidRDefault="0089283C" w:rsidP="00035B65">
      <w:pPr>
        <w:widowControl/>
        <w:rPr>
          <w:rFonts w:cs="Trebuchet MS"/>
          <w:bCs/>
          <w:color w:val="000000"/>
          <w:lang w:eastAsia="nl-BE"/>
        </w:rPr>
      </w:pPr>
      <w:r w:rsidRPr="00035B65">
        <w:rPr>
          <w:rFonts w:cs="Trebuchet MS"/>
          <w:bCs/>
          <w:color w:val="000000"/>
          <w:lang w:eastAsia="nl-BE"/>
        </w:rPr>
        <w:t>Wanneer de aannemer zich tijdelijk in de onmogelijkheid bevindt sommige werken uit te voeren ingevolge omstandigheden onafhankelijk van zijn wil en/of van de wil van de aanbesteder, mogen de partijen beslissen dat die werken na de voorlopige oplevering zullen uitgevoerd worden, onder voorbehoud dat een "protocol van de uitgestelde werken" (VO7</w:t>
      </w:r>
      <w:r w:rsidR="00035B65" w:rsidRPr="00F13D38">
        <w:rPr>
          <w:rFonts w:cs="Trebuchet MS"/>
          <w:bCs/>
          <w:color w:val="000000"/>
          <w:vertAlign w:val="superscript"/>
          <w:lang w:eastAsia="nl-BE"/>
        </w:rPr>
        <w:footnoteReference w:id="4"/>
      </w:r>
      <w:r w:rsidRPr="00035B65">
        <w:rPr>
          <w:rFonts w:cs="Trebuchet MS"/>
          <w:bCs/>
          <w:color w:val="000000"/>
          <w:lang w:eastAsia="nl-BE"/>
        </w:rPr>
        <w:t xml:space="preserve">) wordt opgemaakt. </w:t>
      </w:r>
    </w:p>
    <w:p w:rsidR="0089283C" w:rsidRDefault="0089283C" w:rsidP="0089283C">
      <w:pPr>
        <w:pStyle w:val="Default"/>
        <w:rPr>
          <w:color w:val="auto"/>
          <w:sz w:val="20"/>
          <w:szCs w:val="20"/>
        </w:rPr>
      </w:pPr>
    </w:p>
    <w:p w:rsidR="0089283C" w:rsidRPr="00035B65" w:rsidRDefault="0089283C" w:rsidP="00035B65">
      <w:pPr>
        <w:widowControl/>
        <w:rPr>
          <w:rFonts w:cs="Trebuchet MS"/>
          <w:bCs/>
          <w:color w:val="000000"/>
          <w:lang w:eastAsia="nl-BE"/>
        </w:rPr>
      </w:pPr>
      <w:r w:rsidRPr="00035B65">
        <w:rPr>
          <w:rFonts w:cs="Trebuchet MS"/>
          <w:b/>
          <w:bCs/>
          <w:color w:val="000000"/>
          <w:lang w:eastAsia="nl-BE"/>
        </w:rPr>
        <w:t xml:space="preserve">Aansprakelijkheid van de aannemer </w:t>
      </w:r>
      <w:r w:rsidRPr="00035B65">
        <w:rPr>
          <w:rFonts w:cs="Trebuchet MS"/>
          <w:bCs/>
          <w:color w:val="000000"/>
          <w:lang w:eastAsia="nl-BE"/>
        </w:rPr>
        <w:t xml:space="preserve">(art. 84) </w:t>
      </w:r>
    </w:p>
    <w:p w:rsidR="0089283C" w:rsidRPr="00035B65" w:rsidRDefault="0089283C" w:rsidP="00035B65">
      <w:pPr>
        <w:widowControl/>
        <w:rPr>
          <w:rFonts w:cs="Trebuchet MS"/>
          <w:bCs/>
          <w:color w:val="000000"/>
          <w:lang w:eastAsia="nl-BE"/>
        </w:rPr>
      </w:pPr>
      <w:r w:rsidRPr="00035B65">
        <w:rPr>
          <w:rFonts w:cs="Trebuchet MS"/>
          <w:bCs/>
          <w:color w:val="000000"/>
          <w:lang w:eastAsia="nl-BE"/>
        </w:rPr>
        <w:t xml:space="preserve">De aannemer die gedurende de waarborgtermijn bepaalde werken of bepaalde delen van werken </w:t>
      </w:r>
      <w:proofErr w:type="spellStart"/>
      <w:r w:rsidRPr="00035B65">
        <w:rPr>
          <w:rFonts w:cs="Trebuchet MS"/>
          <w:bCs/>
          <w:color w:val="000000"/>
          <w:lang w:eastAsia="nl-BE"/>
        </w:rPr>
        <w:t>hermaakt</w:t>
      </w:r>
      <w:proofErr w:type="spellEnd"/>
      <w:r w:rsidRPr="00035B65">
        <w:rPr>
          <w:rFonts w:cs="Trebuchet MS"/>
          <w:bCs/>
          <w:color w:val="000000"/>
          <w:lang w:eastAsia="nl-BE"/>
        </w:rPr>
        <w:t xml:space="preserve">, herstelt of verbetert, is ertoe gehouden ook de bij die gelegenheid veroorzaakte schade aan de aangrenzende delen (zoals schilderwerk, behangwerk, parket, enz...) te herstellen. </w:t>
      </w:r>
    </w:p>
    <w:p w:rsidR="003757F1" w:rsidRDefault="0089283C" w:rsidP="00035B65">
      <w:pPr>
        <w:widowControl/>
        <w:rPr>
          <w:rFonts w:cs="Trebuchet MS"/>
          <w:bCs/>
          <w:color w:val="000000"/>
          <w:lang w:eastAsia="nl-BE"/>
        </w:rPr>
      </w:pPr>
      <w:r w:rsidRPr="00035B65">
        <w:rPr>
          <w:rFonts w:cs="Trebuchet MS"/>
          <w:bCs/>
          <w:color w:val="000000"/>
          <w:lang w:eastAsia="nl-BE"/>
        </w:rPr>
        <w:t xml:space="preserve">Het gebruik van eigendommen door wie dan ook mag door de uitvoering van werken op geen enkele manier gehinderd worden. De aannemer is ertoe gehouden op zijn kosten alle </w:t>
      </w:r>
      <w:r w:rsidR="00035B65">
        <w:rPr>
          <w:rFonts w:cs="Trebuchet MS"/>
          <w:bCs/>
          <w:color w:val="000000"/>
          <w:lang w:eastAsia="nl-BE"/>
        </w:rPr>
        <w:t>maatregelen te nemen die noodzakelijk zijn om dit gebruik zinder enig g</w:t>
      </w:r>
      <w:r w:rsidR="0034756D">
        <w:rPr>
          <w:rFonts w:cs="Trebuchet MS"/>
          <w:bCs/>
          <w:color w:val="000000"/>
          <w:lang w:eastAsia="nl-BE"/>
        </w:rPr>
        <w:t>evaar verder mogelijk te maken.</w:t>
      </w:r>
    </w:p>
    <w:p w:rsidR="0034756D" w:rsidRDefault="0034756D" w:rsidP="00035B65">
      <w:pPr>
        <w:widowControl/>
        <w:rPr>
          <w:rFonts w:cs="Trebuchet MS"/>
          <w:bCs/>
          <w:color w:val="000000"/>
          <w:lang w:eastAsia="nl-BE"/>
        </w:rPr>
      </w:pPr>
    </w:p>
    <w:p w:rsidR="00226856" w:rsidRDefault="00226856" w:rsidP="00035B65">
      <w:pPr>
        <w:widowControl/>
        <w:rPr>
          <w:rFonts w:cs="Trebuchet MS"/>
          <w:bCs/>
          <w:color w:val="000000"/>
          <w:lang w:eastAsia="nl-BE"/>
        </w:rPr>
      </w:pPr>
    </w:p>
    <w:p w:rsidR="00226856" w:rsidRDefault="00226856" w:rsidP="00035B65">
      <w:pPr>
        <w:widowControl/>
        <w:rPr>
          <w:rFonts w:cs="Trebuchet MS"/>
          <w:bCs/>
          <w:color w:val="000000"/>
          <w:lang w:eastAsia="nl-BE"/>
        </w:rPr>
      </w:pPr>
    </w:p>
    <w:p w:rsidR="00226856" w:rsidRDefault="00226856" w:rsidP="00035B65">
      <w:pPr>
        <w:widowControl/>
        <w:rPr>
          <w:rFonts w:cs="Trebuchet MS"/>
          <w:bCs/>
          <w:color w:val="000000"/>
          <w:lang w:eastAsia="nl-BE"/>
        </w:rPr>
      </w:pPr>
    </w:p>
    <w:p w:rsidR="00226856" w:rsidRPr="00035B65" w:rsidRDefault="003757F1" w:rsidP="003757F1">
      <w:pPr>
        <w:widowControl/>
        <w:rPr>
          <w:rFonts w:cs="Trebuchet MS"/>
          <w:bCs/>
          <w:color w:val="000000"/>
          <w:lang w:eastAsia="nl-BE"/>
        </w:rPr>
      </w:pPr>
      <w:r>
        <w:rPr>
          <w:rFonts w:cs="Trebuchet MS"/>
          <w:b/>
          <w:bCs/>
          <w:color w:val="000000"/>
          <w:lang w:eastAsia="nl-BE"/>
        </w:rPr>
        <w:lastRenderedPageBreak/>
        <w:t>Middelen van optreden</w:t>
      </w:r>
      <w:r w:rsidRPr="00035B65">
        <w:rPr>
          <w:rFonts w:cs="Trebuchet MS"/>
          <w:b/>
          <w:bCs/>
          <w:color w:val="000000"/>
          <w:lang w:eastAsia="nl-BE"/>
        </w:rPr>
        <w:t xml:space="preserve"> </w:t>
      </w:r>
      <w:r>
        <w:rPr>
          <w:rFonts w:cs="Trebuchet MS"/>
          <w:bCs/>
          <w:color w:val="000000"/>
          <w:lang w:eastAsia="nl-BE"/>
        </w:rPr>
        <w:t>(art. 4</w:t>
      </w:r>
      <w:r w:rsidRPr="00035B65">
        <w:rPr>
          <w:rFonts w:cs="Trebuchet MS"/>
          <w:bCs/>
          <w:color w:val="000000"/>
          <w:lang w:eastAsia="nl-BE"/>
        </w:rPr>
        <w:t>4</w:t>
      </w:r>
      <w:r>
        <w:rPr>
          <w:rFonts w:cs="Trebuchet MS"/>
          <w:bCs/>
          <w:color w:val="000000"/>
          <w:lang w:eastAsia="nl-BE"/>
        </w:rPr>
        <w:t xml:space="preserve"> t.e.m. 50 en art. 86</w:t>
      </w:r>
      <w:r w:rsidRPr="00035B65">
        <w:rPr>
          <w:rFonts w:cs="Trebuchet MS"/>
          <w:bCs/>
          <w:color w:val="000000"/>
          <w:lang w:eastAsia="nl-BE"/>
        </w:rPr>
        <w:t xml:space="preserve">) </w:t>
      </w:r>
    </w:p>
    <w:p w:rsidR="003757F1" w:rsidRDefault="003757F1" w:rsidP="003757F1">
      <w:pPr>
        <w:widowControl/>
        <w:rPr>
          <w:rFonts w:cs="Trebuchet MS"/>
          <w:bCs/>
          <w:color w:val="000000"/>
          <w:lang w:eastAsia="nl-BE"/>
        </w:rPr>
      </w:pPr>
      <w:r>
        <w:rPr>
          <w:rFonts w:cs="Trebuchet MS"/>
          <w:bCs/>
          <w:color w:val="000000"/>
          <w:lang w:eastAsia="nl-BE"/>
        </w:rPr>
        <w:t xml:space="preserve">Gebrekkige uitvoering kan aanleiding geven tot straffen </w:t>
      </w:r>
      <w:proofErr w:type="spellStart"/>
      <w:r>
        <w:rPr>
          <w:rFonts w:cs="Trebuchet MS"/>
          <w:bCs/>
          <w:color w:val="000000"/>
          <w:lang w:eastAsia="nl-BE"/>
        </w:rPr>
        <w:t>cfr</w:t>
      </w:r>
      <w:proofErr w:type="spellEnd"/>
      <w:r>
        <w:rPr>
          <w:rFonts w:cs="Trebuchet MS"/>
          <w:bCs/>
          <w:color w:val="000000"/>
          <w:lang w:eastAsia="nl-BE"/>
        </w:rPr>
        <w:t>. Art. 45 van het KB Uitvoering.</w:t>
      </w:r>
    </w:p>
    <w:p w:rsidR="0034756D" w:rsidRDefault="003757F1" w:rsidP="003757F1">
      <w:pPr>
        <w:widowControl/>
        <w:rPr>
          <w:rFonts w:cs="Trebuchet MS"/>
          <w:bCs/>
          <w:color w:val="000000"/>
          <w:lang w:eastAsia="nl-BE"/>
        </w:rPr>
      </w:pPr>
      <w:r>
        <w:rPr>
          <w:rFonts w:cs="Trebuchet MS"/>
          <w:bCs/>
          <w:color w:val="000000"/>
          <w:lang w:eastAsia="nl-BE"/>
        </w:rPr>
        <w:t xml:space="preserve">Laattijdige uitvoering kan aanleiding geven tot straffen </w:t>
      </w:r>
      <w:proofErr w:type="spellStart"/>
      <w:r>
        <w:rPr>
          <w:rFonts w:cs="Trebuchet MS"/>
          <w:bCs/>
          <w:color w:val="000000"/>
          <w:lang w:eastAsia="nl-BE"/>
        </w:rPr>
        <w:t>cfr</w:t>
      </w:r>
      <w:proofErr w:type="spellEnd"/>
      <w:r>
        <w:rPr>
          <w:rFonts w:cs="Trebuchet MS"/>
          <w:bCs/>
          <w:color w:val="000000"/>
          <w:lang w:eastAsia="nl-BE"/>
        </w:rPr>
        <w:t>. Art. 46 en 86 van het KB Uitvoering.</w:t>
      </w:r>
    </w:p>
    <w:p w:rsidR="0034756D" w:rsidRDefault="0034756D" w:rsidP="003757F1">
      <w:pPr>
        <w:widowControl/>
        <w:rPr>
          <w:rFonts w:cs="Trebuchet MS"/>
          <w:bCs/>
          <w:color w:val="000000"/>
          <w:lang w:eastAsia="nl-BE"/>
        </w:rPr>
      </w:pPr>
    </w:p>
    <w:tbl>
      <w:tblPr>
        <w:tblStyle w:val="Tabelraster"/>
        <w:tblW w:w="0" w:type="auto"/>
        <w:tblLook w:val="04A0" w:firstRow="1" w:lastRow="0" w:firstColumn="1" w:lastColumn="0" w:noHBand="0" w:noVBand="1"/>
      </w:tblPr>
      <w:tblGrid>
        <w:gridCol w:w="8494"/>
      </w:tblGrid>
      <w:tr w:rsidR="0034756D" w:rsidRPr="0034756D" w:rsidTr="0034756D">
        <w:tc>
          <w:tcPr>
            <w:tcW w:w="8494" w:type="dxa"/>
          </w:tcPr>
          <w:p w:rsidR="0034756D" w:rsidRDefault="0034756D" w:rsidP="0034756D">
            <w:pPr>
              <w:widowControl/>
              <w:rPr>
                <w:rFonts w:cs="Trebuchet MS"/>
                <w:b/>
                <w:bCs/>
                <w:color w:val="000000"/>
                <w:lang w:eastAsia="nl-BE"/>
              </w:rPr>
            </w:pPr>
          </w:p>
          <w:p w:rsidR="0034756D" w:rsidRDefault="0034756D" w:rsidP="0034756D">
            <w:pPr>
              <w:widowControl/>
              <w:rPr>
                <w:rFonts w:cs="Trebuchet MS"/>
                <w:b/>
                <w:bCs/>
                <w:color w:val="000000"/>
                <w:lang w:eastAsia="nl-BE"/>
              </w:rPr>
            </w:pPr>
            <w:r w:rsidRPr="0034756D">
              <w:rPr>
                <w:rFonts w:cs="Trebuchet MS"/>
                <w:b/>
                <w:bCs/>
                <w:color w:val="000000"/>
                <w:lang w:eastAsia="nl-BE"/>
              </w:rPr>
              <w:t>Wanneer de aannemer de opdracht niet uitvoert binnen de gestelde termijn wordt, bijkomend aan de bepalingen opgenomen in art. 46 van het KB Uitvoering, aan de aannemer een administratieve kost voor bijkomende werfbezoeken en financieringskosten aangerekend van 500,00 EUR excl. BTW per week dat de uitvoering vertraging oploopt. Deze kost is opeisbaar tot op het moment dat alle eventuele openstaande punten opgenomen in het PV van voorlopige oplevering opgelost zijn.</w:t>
            </w:r>
          </w:p>
          <w:p w:rsidR="0034756D" w:rsidRPr="0034756D" w:rsidRDefault="0034756D" w:rsidP="0034756D">
            <w:pPr>
              <w:widowControl/>
              <w:rPr>
                <w:rFonts w:cs="Trebuchet MS"/>
                <w:b/>
                <w:bCs/>
                <w:color w:val="000000"/>
                <w:lang w:eastAsia="nl-BE"/>
              </w:rPr>
            </w:pPr>
          </w:p>
          <w:p w:rsidR="0034756D" w:rsidRPr="0034756D" w:rsidRDefault="0034756D" w:rsidP="0034756D">
            <w:pPr>
              <w:widowControl/>
              <w:rPr>
                <w:rFonts w:cs="Trebuchet MS"/>
                <w:bCs/>
                <w:color w:val="000000"/>
                <w:lang w:eastAsia="nl-BE"/>
              </w:rPr>
            </w:pPr>
            <w:r w:rsidRPr="0034756D">
              <w:rPr>
                <w:rFonts w:cs="Trebuchet MS"/>
                <w:b/>
                <w:bCs/>
                <w:color w:val="000000"/>
                <w:lang w:eastAsia="nl-BE"/>
              </w:rPr>
              <w:t xml:space="preserve"> Dit is een afwijking van de bepalingen opgenomen in art. 46 van het KB Uitvoering.</w:t>
            </w:r>
          </w:p>
        </w:tc>
      </w:tr>
    </w:tbl>
    <w:p w:rsidR="003757F1" w:rsidRDefault="003757F1" w:rsidP="003757F1">
      <w:pPr>
        <w:widowControl/>
        <w:rPr>
          <w:rFonts w:cs="Trebuchet MS"/>
          <w:bCs/>
          <w:color w:val="000000"/>
          <w:lang w:eastAsia="nl-BE"/>
        </w:rPr>
      </w:pPr>
    </w:p>
    <w:p w:rsidR="004D5506" w:rsidRDefault="004D5506" w:rsidP="003757F1">
      <w:pPr>
        <w:widowControl/>
        <w:rPr>
          <w:rFonts w:cs="Trebuchet MS"/>
          <w:bCs/>
          <w:color w:val="000000"/>
          <w:lang w:eastAsia="nl-BE"/>
        </w:rPr>
      </w:pPr>
    </w:p>
    <w:p w:rsidR="00035B65" w:rsidRDefault="00035B65" w:rsidP="00035B65">
      <w:pPr>
        <w:widowControl/>
        <w:rPr>
          <w:rFonts w:cs="Trebuchet MS"/>
          <w:bCs/>
          <w:color w:val="000000"/>
          <w:lang w:eastAsia="nl-BE"/>
        </w:rPr>
      </w:pPr>
    </w:p>
    <w:p w:rsidR="00035B65" w:rsidRDefault="00035B65" w:rsidP="00035B65">
      <w:pPr>
        <w:widowControl/>
        <w:rPr>
          <w:rFonts w:cs="Trebuchet MS"/>
          <w:bCs/>
          <w:color w:val="000000"/>
          <w:lang w:eastAsia="nl-BE"/>
        </w:rPr>
      </w:pPr>
    </w:p>
    <w:p w:rsidR="00035B65" w:rsidRDefault="00035B65" w:rsidP="00035B65">
      <w:pPr>
        <w:widowControl/>
        <w:rPr>
          <w:rFonts w:cs="Trebuchet MS"/>
          <w:bCs/>
          <w:color w:val="000000"/>
          <w:lang w:eastAsia="nl-BE"/>
        </w:rPr>
      </w:pPr>
    </w:p>
    <w:p w:rsidR="00035B65" w:rsidRDefault="00035B65" w:rsidP="00035B65">
      <w:pPr>
        <w:widowControl/>
        <w:rPr>
          <w:rFonts w:cs="Trebuchet MS"/>
          <w:bCs/>
          <w:color w:val="000000"/>
          <w:lang w:eastAsia="nl-BE"/>
        </w:rPr>
      </w:pPr>
    </w:p>
    <w:p w:rsidR="00035B65" w:rsidRDefault="00035B65" w:rsidP="00035B65">
      <w:pPr>
        <w:widowControl/>
        <w:rPr>
          <w:rFonts w:cs="Trebuchet MS"/>
          <w:bCs/>
          <w:color w:val="000000"/>
          <w:lang w:eastAsia="nl-BE"/>
        </w:rPr>
      </w:pPr>
    </w:p>
    <w:p w:rsidR="0034756D" w:rsidRDefault="0034756D" w:rsidP="00035B65">
      <w:pPr>
        <w:widowControl/>
        <w:rPr>
          <w:rFonts w:cs="Trebuchet MS"/>
          <w:bCs/>
          <w:color w:val="000000"/>
          <w:lang w:eastAsia="nl-BE"/>
        </w:rPr>
      </w:pPr>
    </w:p>
    <w:p w:rsidR="0034756D" w:rsidRDefault="0034756D" w:rsidP="00035B65">
      <w:pPr>
        <w:widowControl/>
        <w:rPr>
          <w:rFonts w:cs="Trebuchet MS"/>
          <w:bCs/>
          <w:color w:val="000000"/>
          <w:lang w:eastAsia="nl-BE"/>
        </w:rPr>
      </w:pPr>
    </w:p>
    <w:p w:rsidR="0034756D" w:rsidRDefault="0034756D" w:rsidP="00035B65">
      <w:pPr>
        <w:widowControl/>
        <w:rPr>
          <w:rFonts w:cs="Trebuchet MS"/>
          <w:bCs/>
          <w:color w:val="000000"/>
          <w:lang w:eastAsia="nl-BE"/>
        </w:rPr>
      </w:pPr>
    </w:p>
    <w:p w:rsidR="0034756D" w:rsidRDefault="0034756D" w:rsidP="00035B65">
      <w:pPr>
        <w:widowControl/>
        <w:rPr>
          <w:rFonts w:cs="Trebuchet MS"/>
          <w:bCs/>
          <w:color w:val="000000"/>
          <w:lang w:eastAsia="nl-BE"/>
        </w:rPr>
      </w:pPr>
    </w:p>
    <w:p w:rsidR="0034756D" w:rsidRDefault="0034756D" w:rsidP="00035B65">
      <w:pPr>
        <w:widowControl/>
        <w:rPr>
          <w:rFonts w:cs="Trebuchet MS"/>
          <w:bCs/>
          <w:color w:val="000000"/>
          <w:lang w:eastAsia="nl-BE"/>
        </w:rPr>
      </w:pPr>
    </w:p>
    <w:p w:rsidR="0034756D" w:rsidRDefault="0034756D" w:rsidP="00035B65">
      <w:pPr>
        <w:widowControl/>
        <w:rPr>
          <w:rFonts w:cs="Trebuchet MS"/>
          <w:bCs/>
          <w:color w:val="000000"/>
          <w:lang w:eastAsia="nl-BE"/>
        </w:rPr>
      </w:pPr>
    </w:p>
    <w:p w:rsidR="0034756D" w:rsidRDefault="0034756D" w:rsidP="00035B65">
      <w:pPr>
        <w:widowControl/>
        <w:rPr>
          <w:rFonts w:cs="Trebuchet MS"/>
          <w:bCs/>
          <w:color w:val="000000"/>
          <w:lang w:eastAsia="nl-BE"/>
        </w:rPr>
      </w:pPr>
    </w:p>
    <w:p w:rsidR="0034756D" w:rsidRDefault="0034756D" w:rsidP="00035B65">
      <w:pPr>
        <w:widowControl/>
        <w:rPr>
          <w:rFonts w:cs="Trebuchet MS"/>
          <w:bCs/>
          <w:color w:val="000000"/>
          <w:lang w:eastAsia="nl-BE"/>
        </w:rPr>
      </w:pPr>
    </w:p>
    <w:p w:rsidR="0034756D" w:rsidRDefault="0034756D" w:rsidP="00035B65">
      <w:pPr>
        <w:widowControl/>
        <w:rPr>
          <w:rFonts w:cs="Trebuchet MS"/>
          <w:bCs/>
          <w:color w:val="000000"/>
          <w:lang w:eastAsia="nl-BE"/>
        </w:rPr>
      </w:pPr>
    </w:p>
    <w:p w:rsidR="0034756D" w:rsidRDefault="0034756D" w:rsidP="00035B65">
      <w:pPr>
        <w:widowControl/>
        <w:rPr>
          <w:rFonts w:cs="Trebuchet MS"/>
          <w:bCs/>
          <w:color w:val="000000"/>
          <w:lang w:eastAsia="nl-BE"/>
        </w:rPr>
      </w:pPr>
    </w:p>
    <w:p w:rsidR="0034756D" w:rsidRDefault="0034756D" w:rsidP="00035B65">
      <w:pPr>
        <w:widowControl/>
        <w:rPr>
          <w:rFonts w:cs="Trebuchet MS"/>
          <w:bCs/>
          <w:color w:val="000000"/>
          <w:lang w:eastAsia="nl-BE"/>
        </w:rPr>
      </w:pPr>
    </w:p>
    <w:p w:rsidR="0034756D" w:rsidRDefault="0034756D" w:rsidP="00035B65">
      <w:pPr>
        <w:widowControl/>
        <w:rPr>
          <w:rFonts w:cs="Trebuchet MS"/>
          <w:bCs/>
          <w:color w:val="000000"/>
          <w:lang w:eastAsia="nl-BE"/>
        </w:rPr>
      </w:pPr>
    </w:p>
    <w:p w:rsidR="0034756D" w:rsidRDefault="0034756D" w:rsidP="00035B65">
      <w:pPr>
        <w:widowControl/>
        <w:rPr>
          <w:rFonts w:cs="Trebuchet MS"/>
          <w:bCs/>
          <w:color w:val="000000"/>
          <w:lang w:eastAsia="nl-BE"/>
        </w:rPr>
      </w:pPr>
    </w:p>
    <w:p w:rsidR="0034756D" w:rsidRDefault="0034756D" w:rsidP="00035B65">
      <w:pPr>
        <w:widowControl/>
        <w:rPr>
          <w:rFonts w:cs="Trebuchet MS"/>
          <w:bCs/>
          <w:color w:val="000000"/>
          <w:lang w:eastAsia="nl-BE"/>
        </w:rPr>
      </w:pPr>
    </w:p>
    <w:p w:rsidR="0034756D" w:rsidRDefault="0034756D" w:rsidP="00035B65">
      <w:pPr>
        <w:widowControl/>
        <w:rPr>
          <w:rFonts w:cs="Trebuchet MS"/>
          <w:bCs/>
          <w:color w:val="000000"/>
          <w:lang w:eastAsia="nl-BE"/>
        </w:rPr>
      </w:pPr>
    </w:p>
    <w:p w:rsidR="0034756D" w:rsidRDefault="0034756D" w:rsidP="00035B65">
      <w:pPr>
        <w:widowControl/>
        <w:rPr>
          <w:rFonts w:cs="Trebuchet MS"/>
          <w:bCs/>
          <w:color w:val="000000"/>
          <w:lang w:eastAsia="nl-BE"/>
        </w:rPr>
      </w:pPr>
    </w:p>
    <w:p w:rsidR="0034756D" w:rsidRDefault="0034756D" w:rsidP="00035B65">
      <w:pPr>
        <w:widowControl/>
        <w:rPr>
          <w:rFonts w:cs="Trebuchet MS"/>
          <w:bCs/>
          <w:color w:val="000000"/>
          <w:lang w:eastAsia="nl-BE"/>
        </w:rPr>
      </w:pPr>
    </w:p>
    <w:p w:rsidR="0034756D" w:rsidRDefault="0034756D" w:rsidP="00035B65">
      <w:pPr>
        <w:widowControl/>
        <w:rPr>
          <w:rFonts w:cs="Trebuchet MS"/>
          <w:bCs/>
          <w:color w:val="000000"/>
          <w:lang w:eastAsia="nl-BE"/>
        </w:rPr>
      </w:pPr>
    </w:p>
    <w:p w:rsidR="0034756D" w:rsidRDefault="0034756D" w:rsidP="00035B65">
      <w:pPr>
        <w:widowControl/>
        <w:rPr>
          <w:rFonts w:cs="Trebuchet MS"/>
          <w:bCs/>
          <w:color w:val="000000"/>
          <w:lang w:eastAsia="nl-BE"/>
        </w:rPr>
      </w:pPr>
    </w:p>
    <w:p w:rsidR="0034756D" w:rsidRDefault="0034756D" w:rsidP="00035B65">
      <w:pPr>
        <w:widowControl/>
        <w:rPr>
          <w:rFonts w:cs="Trebuchet MS"/>
          <w:bCs/>
          <w:color w:val="000000"/>
          <w:lang w:eastAsia="nl-BE"/>
        </w:rPr>
      </w:pPr>
    </w:p>
    <w:p w:rsidR="00035B65" w:rsidRDefault="00035B65" w:rsidP="00035B65">
      <w:pPr>
        <w:pStyle w:val="Default"/>
      </w:pPr>
    </w:p>
    <w:p w:rsidR="00035B65" w:rsidRDefault="00035B65" w:rsidP="00D96506">
      <w:pPr>
        <w:widowControl/>
        <w:jc w:val="center"/>
      </w:pPr>
      <w:r>
        <w:t xml:space="preserve"> </w:t>
      </w:r>
      <w:r w:rsidRPr="00D96506">
        <w:rPr>
          <w:b/>
        </w:rPr>
        <w:t>DERDE DEEL VAN HET BIJZONDER BESTEK VM/B 2017</w:t>
      </w:r>
      <w:r w:rsidRPr="00D96506">
        <w:t xml:space="preserve"> </w:t>
      </w:r>
    </w:p>
    <w:p w:rsidR="00D96506" w:rsidRPr="00D96506" w:rsidRDefault="00D96506" w:rsidP="00D96506">
      <w:pPr>
        <w:widowControl/>
        <w:jc w:val="center"/>
      </w:pPr>
    </w:p>
    <w:p w:rsidR="00035B65" w:rsidRPr="00D96506" w:rsidRDefault="00035B65" w:rsidP="00D96506">
      <w:pPr>
        <w:widowControl/>
        <w:rPr>
          <w:rFonts w:cs="Trebuchet MS"/>
          <w:bCs/>
          <w:color w:val="000000"/>
          <w:lang w:eastAsia="nl-BE"/>
        </w:rPr>
      </w:pPr>
      <w:r w:rsidRPr="00D96506">
        <w:rPr>
          <w:rFonts w:cs="Trebuchet MS"/>
          <w:bCs/>
          <w:color w:val="000000"/>
          <w:lang w:eastAsia="nl-BE"/>
        </w:rPr>
        <w:t xml:space="preserve">In dit onderdeel van het bestek vindt men de bepalingen terug die door de inschrijver in acht genomen dienen te worden bij het opstellen en indienen van een offerte. Hierbij komen de essentiële onderdelen van een offerte aan bod, met name het inschrijvingsformulier en de samenvattende opmetingsstaat, inclusief hun bijlagen. </w:t>
      </w:r>
    </w:p>
    <w:p w:rsidR="00D96506" w:rsidRDefault="00D96506" w:rsidP="00035B65">
      <w:pPr>
        <w:pStyle w:val="Default"/>
        <w:rPr>
          <w:sz w:val="20"/>
          <w:szCs w:val="20"/>
        </w:rPr>
      </w:pPr>
    </w:p>
    <w:p w:rsidR="00035B65" w:rsidRPr="00D96506" w:rsidRDefault="00035B65" w:rsidP="00D96506">
      <w:pPr>
        <w:widowControl/>
        <w:rPr>
          <w:rFonts w:cs="Trebuchet MS"/>
          <w:b/>
          <w:bCs/>
          <w:color w:val="000000"/>
          <w:lang w:eastAsia="nl-BE"/>
        </w:rPr>
      </w:pPr>
      <w:r w:rsidRPr="00D96506">
        <w:rPr>
          <w:rFonts w:cs="Trebuchet MS"/>
          <w:b/>
          <w:bCs/>
          <w:color w:val="000000"/>
          <w:lang w:eastAsia="nl-BE"/>
        </w:rPr>
        <w:t xml:space="preserve">Het inschrijvingsformulier I 2017 </w:t>
      </w:r>
    </w:p>
    <w:p w:rsidR="00035B65" w:rsidRPr="00D96506" w:rsidRDefault="00035B65" w:rsidP="00D96506">
      <w:pPr>
        <w:pStyle w:val="Lijstalinea"/>
        <w:widowControl/>
        <w:numPr>
          <w:ilvl w:val="0"/>
          <w:numId w:val="44"/>
        </w:numPr>
        <w:ind w:left="426" w:hanging="426"/>
        <w:rPr>
          <w:rFonts w:cs="Trebuchet MS"/>
          <w:bCs/>
          <w:color w:val="000000"/>
          <w:lang w:eastAsia="nl-BE"/>
        </w:rPr>
      </w:pPr>
      <w:r w:rsidRPr="00D96506">
        <w:rPr>
          <w:rFonts w:cs="Trebuchet MS"/>
          <w:bCs/>
          <w:color w:val="000000"/>
          <w:lang w:eastAsia="nl-BE"/>
        </w:rPr>
        <w:t xml:space="preserve">Inschrijvers dienen verplicht gebruik te maken van het rooskleurig formulier I 2017, waarvan een exemplaar bij het bijzonder bestek gevoegd is. Men dient hierbij nauwgezet te werk te gaan, vermits een onvolledige inschrijving nietig verklaard kan worden. </w:t>
      </w:r>
    </w:p>
    <w:p w:rsidR="00035B65" w:rsidRPr="00D96506" w:rsidRDefault="00035B65" w:rsidP="00D96506">
      <w:pPr>
        <w:pStyle w:val="Lijstalinea"/>
        <w:widowControl/>
        <w:numPr>
          <w:ilvl w:val="0"/>
          <w:numId w:val="44"/>
        </w:numPr>
        <w:ind w:left="426" w:hanging="426"/>
        <w:rPr>
          <w:rFonts w:cs="Trebuchet MS"/>
          <w:bCs/>
          <w:color w:val="000000"/>
          <w:lang w:eastAsia="nl-BE"/>
        </w:rPr>
      </w:pPr>
      <w:r w:rsidRPr="00D96506">
        <w:rPr>
          <w:rFonts w:cs="Trebuchet MS"/>
          <w:bCs/>
          <w:color w:val="000000"/>
          <w:lang w:eastAsia="nl-BE"/>
        </w:rPr>
        <w:t xml:space="preserve">De exacte juridische vorm en volledige naam van de firma of vennootschap die de offerte indient, moet worden vermeld. Bovendien dient de inschrijver vertegenwoordigd te worden door een hiertoe gemachtigde persoon, met vermelding van diens functie binnen de firma of vennootschap. Indien de offerte wordt ingediend door een combinatie zonder rechtspersoonlijkheid, dienen deze gegevens voor iedere deelnemer aan de combinatie te worden opgenomen op het inschrijvingsformulier. Bovendien dient men in dit geval, in een bijlage bij de offerte, de persoon aan te duiden die de combinatie zal vertegenwoordigen tegenover de aanbestedende overheid. </w:t>
      </w:r>
    </w:p>
    <w:p w:rsidR="00035B65" w:rsidRPr="00D96506" w:rsidRDefault="00035B65" w:rsidP="00D96506">
      <w:pPr>
        <w:pStyle w:val="Lijstalinea"/>
        <w:widowControl/>
        <w:numPr>
          <w:ilvl w:val="0"/>
          <w:numId w:val="44"/>
        </w:numPr>
        <w:ind w:left="426" w:hanging="426"/>
        <w:rPr>
          <w:rFonts w:cs="Trebuchet MS"/>
          <w:bCs/>
          <w:color w:val="000000"/>
          <w:lang w:eastAsia="nl-BE"/>
        </w:rPr>
      </w:pPr>
      <w:r w:rsidRPr="00D96506">
        <w:rPr>
          <w:rFonts w:cs="Trebuchet MS"/>
          <w:bCs/>
          <w:color w:val="000000"/>
          <w:lang w:eastAsia="nl-BE"/>
        </w:rPr>
        <w:t xml:space="preserve">Het totale offertebedrag dient voluit en in cijfers te worden vermeld en afgerond tot op de eurocent. </w:t>
      </w:r>
      <w:r w:rsidR="00D96506">
        <w:rPr>
          <w:rFonts w:cs="Trebuchet MS"/>
          <w:bCs/>
          <w:color w:val="000000"/>
          <w:lang w:eastAsia="nl-BE"/>
        </w:rPr>
        <w:br/>
      </w:r>
      <w:r w:rsidRPr="00D96506">
        <w:rPr>
          <w:rFonts w:cs="Trebuchet MS"/>
          <w:bCs/>
          <w:color w:val="000000"/>
          <w:lang w:eastAsia="nl-BE"/>
        </w:rPr>
        <w:t xml:space="preserve">In het geval een opdracht </w:t>
      </w:r>
      <w:r w:rsidR="00D96506" w:rsidRPr="00D96506">
        <w:rPr>
          <w:rFonts w:cs="Trebuchet MS"/>
          <w:bCs/>
          <w:color w:val="000000"/>
          <w:lang w:eastAsia="nl-BE"/>
        </w:rPr>
        <w:t>opgesplitst</w:t>
      </w:r>
      <w:r w:rsidRPr="00D96506">
        <w:rPr>
          <w:rFonts w:cs="Trebuchet MS"/>
          <w:bCs/>
          <w:color w:val="000000"/>
          <w:lang w:eastAsia="nl-BE"/>
        </w:rPr>
        <w:t xml:space="preserve"> is in percelen, moet de inschrijver prijs geven per perceel, vermits ieder perceel het voorwerp moet kunnen uitmaken van een afzonderlijke overeenkomst. Inschrijvers mogen bijgevolg geen globale, ondeelbare offertes indienen. </w:t>
      </w:r>
    </w:p>
    <w:p w:rsidR="00D96506" w:rsidRDefault="00D96506" w:rsidP="00D96506">
      <w:pPr>
        <w:pStyle w:val="Lijstalinea"/>
        <w:widowControl/>
        <w:numPr>
          <w:ilvl w:val="0"/>
          <w:numId w:val="44"/>
        </w:numPr>
        <w:ind w:left="426" w:hanging="426"/>
        <w:rPr>
          <w:rFonts w:cs="Trebuchet MS"/>
          <w:bCs/>
          <w:color w:val="000000"/>
          <w:lang w:eastAsia="nl-BE"/>
        </w:rPr>
      </w:pPr>
      <w:r>
        <w:rPr>
          <w:rFonts w:cs="Trebuchet MS"/>
          <w:bCs/>
          <w:color w:val="000000"/>
          <w:lang w:eastAsia="nl-BE"/>
        </w:rPr>
        <w:t>E</w:t>
      </w:r>
      <w:r w:rsidR="00035B65" w:rsidRPr="00D96506">
        <w:rPr>
          <w:rFonts w:cs="Trebuchet MS"/>
          <w:bCs/>
          <w:color w:val="000000"/>
          <w:lang w:eastAsia="nl-BE"/>
        </w:rPr>
        <w:t xml:space="preserve">ventueel toegestane prijskortingen dienen eveneens te worden vermeld op het inschrijvingsformulier en voorzien van de handtekening van de inschrijver. </w:t>
      </w:r>
      <w:r>
        <w:rPr>
          <w:rFonts w:cs="Trebuchet MS"/>
          <w:bCs/>
          <w:color w:val="000000"/>
          <w:lang w:eastAsia="nl-BE"/>
        </w:rPr>
        <w:br/>
      </w:r>
      <w:r w:rsidR="00035B65" w:rsidRPr="00D96506">
        <w:rPr>
          <w:rFonts w:cs="Trebuchet MS"/>
          <w:bCs/>
          <w:color w:val="000000"/>
          <w:lang w:eastAsia="nl-BE"/>
        </w:rPr>
        <w:t xml:space="preserve">In het geval van een opdracht in meerdere percelen, is het toegestaan aan de inschrijver om een prijskorting aan te bieden indien hem meerdere percelen worden gegund. Deze korting dient eveneens te worden vermeld op het inschrijvingsformulier en voorzien van de handtekening van de inschrijver. </w:t>
      </w:r>
    </w:p>
    <w:p w:rsidR="00035B65" w:rsidRPr="00D96506" w:rsidRDefault="00035B65" w:rsidP="00D96506">
      <w:pPr>
        <w:pStyle w:val="Lijstalinea"/>
        <w:widowControl/>
        <w:numPr>
          <w:ilvl w:val="0"/>
          <w:numId w:val="44"/>
        </w:numPr>
        <w:ind w:left="426" w:hanging="426"/>
        <w:rPr>
          <w:rFonts w:cs="Trebuchet MS"/>
          <w:bCs/>
          <w:color w:val="000000"/>
          <w:lang w:eastAsia="nl-BE"/>
        </w:rPr>
      </w:pPr>
      <w:r w:rsidRPr="00D96506">
        <w:rPr>
          <w:rFonts w:cs="Trebuchet MS"/>
          <w:bCs/>
          <w:color w:val="000000"/>
          <w:lang w:eastAsia="nl-BE"/>
        </w:rPr>
        <w:t xml:space="preserve">Inschrijvers dienen het inschrijvingsformulier te ondertekenen en te dateren. Indien de offerte wordt ingediend door een combinatie zonder rechtspersoonlijkheid, moeten al de deelnemers aan deze combinatie de offerte ondertekenen. </w:t>
      </w:r>
    </w:p>
    <w:p w:rsidR="00035B65" w:rsidRDefault="00035B65" w:rsidP="00035B65">
      <w:pPr>
        <w:pStyle w:val="Default"/>
        <w:rPr>
          <w:sz w:val="20"/>
          <w:szCs w:val="20"/>
        </w:rPr>
      </w:pPr>
    </w:p>
    <w:p w:rsidR="00035B65" w:rsidRPr="00D96506" w:rsidRDefault="00035B65" w:rsidP="00D96506">
      <w:pPr>
        <w:widowControl/>
        <w:rPr>
          <w:rFonts w:cs="Trebuchet MS"/>
          <w:b/>
          <w:bCs/>
          <w:color w:val="000000"/>
          <w:lang w:eastAsia="nl-BE"/>
        </w:rPr>
      </w:pPr>
      <w:r w:rsidRPr="00D96506">
        <w:rPr>
          <w:rFonts w:cs="Trebuchet MS"/>
          <w:b/>
          <w:bCs/>
          <w:color w:val="000000"/>
          <w:lang w:eastAsia="nl-BE"/>
        </w:rPr>
        <w:t xml:space="preserve">De samenvattende opmetingsstaat </w:t>
      </w:r>
    </w:p>
    <w:p w:rsidR="00035B65" w:rsidRPr="00D96506" w:rsidRDefault="00035B65" w:rsidP="00D96506">
      <w:pPr>
        <w:pStyle w:val="Lijstalinea"/>
        <w:widowControl/>
        <w:numPr>
          <w:ilvl w:val="0"/>
          <w:numId w:val="44"/>
        </w:numPr>
        <w:ind w:left="426" w:hanging="426"/>
        <w:rPr>
          <w:rFonts w:cs="Trebuchet MS"/>
          <w:bCs/>
          <w:color w:val="000000"/>
          <w:lang w:eastAsia="nl-BE"/>
        </w:rPr>
      </w:pPr>
      <w:r w:rsidRPr="00D96506">
        <w:rPr>
          <w:rFonts w:cs="Trebuchet MS"/>
          <w:bCs/>
          <w:color w:val="000000"/>
          <w:lang w:eastAsia="nl-BE"/>
        </w:rPr>
        <w:t xml:space="preserve">Inschrijvers maken bij voorkeur gebruik van de samenvattende opmetingsstaat die bij het bijzonder bestek is gevoegd. Dit vrijwaart de inschrijver van het maken van onvrijwillige fouten die eventueel de onregelmatigheid van de inschrijving met zich mee kunnen brengen. Bovendien vergemakkelijkt dit de controle van de offerte door de aanbestedende overheid. </w:t>
      </w:r>
    </w:p>
    <w:p w:rsidR="00D96506" w:rsidRDefault="00035B65" w:rsidP="00D96506">
      <w:pPr>
        <w:pStyle w:val="Lijstalinea"/>
        <w:widowControl/>
        <w:numPr>
          <w:ilvl w:val="0"/>
          <w:numId w:val="44"/>
        </w:numPr>
        <w:ind w:left="426" w:hanging="426"/>
        <w:rPr>
          <w:rFonts w:cs="Trebuchet MS"/>
          <w:bCs/>
          <w:color w:val="000000"/>
          <w:lang w:eastAsia="nl-BE"/>
        </w:rPr>
      </w:pPr>
      <w:r w:rsidRPr="00D96506">
        <w:rPr>
          <w:rFonts w:cs="Trebuchet MS"/>
          <w:bCs/>
          <w:color w:val="000000"/>
          <w:lang w:eastAsia="nl-BE"/>
        </w:rPr>
        <w:t xml:space="preserve">Indien inschrijvers er toch voor opteren gebruik te maken van een zelfgemaakte samenvattende opmetingsstaat, moet deze identiek zijn aan de originele samenvattende opmetingsstaat en dient men rekening te houden met de volgende elementen: </w:t>
      </w:r>
    </w:p>
    <w:p w:rsidR="00D96506" w:rsidRDefault="00035B65" w:rsidP="00D96506">
      <w:pPr>
        <w:pStyle w:val="Lijstalinea"/>
        <w:widowControl/>
        <w:numPr>
          <w:ilvl w:val="0"/>
          <w:numId w:val="45"/>
        </w:numPr>
        <w:rPr>
          <w:rFonts w:cs="Trebuchet MS"/>
          <w:bCs/>
          <w:color w:val="000000"/>
          <w:lang w:eastAsia="nl-BE"/>
        </w:rPr>
      </w:pPr>
      <w:r w:rsidRPr="00D96506">
        <w:rPr>
          <w:rFonts w:cs="Trebuchet MS"/>
          <w:bCs/>
          <w:color w:val="000000"/>
          <w:lang w:eastAsia="nl-BE"/>
        </w:rPr>
        <w:t xml:space="preserve">Inschrijvers dragen de volledige verantwoordelijkheid voor fouten die eventueel in hun zelf aangemaakte samenvattende opmetingsstaat sluipen en waarvan ze geen weet hebben. </w:t>
      </w:r>
    </w:p>
    <w:p w:rsidR="00035B65" w:rsidRPr="00D96506" w:rsidRDefault="00035B65" w:rsidP="00D96506">
      <w:pPr>
        <w:pStyle w:val="Lijstalinea"/>
        <w:widowControl/>
        <w:numPr>
          <w:ilvl w:val="0"/>
          <w:numId w:val="45"/>
        </w:numPr>
        <w:rPr>
          <w:rFonts w:cs="Trebuchet MS"/>
          <w:bCs/>
          <w:color w:val="000000"/>
          <w:lang w:eastAsia="nl-BE"/>
        </w:rPr>
      </w:pPr>
      <w:r w:rsidRPr="00D96506">
        <w:rPr>
          <w:rFonts w:cs="Trebuchet MS"/>
          <w:bCs/>
          <w:color w:val="000000"/>
          <w:lang w:eastAsia="nl-BE"/>
        </w:rPr>
        <w:t xml:space="preserve">Inschrijvers kunnen geen aanspraak maken op enige vorm van schadevergoeding of bijkomende betalingen, ten gevolge van mogelijke fouten in hun zelf aangemaakte samenvattende opmetingsstaat die niet door de aanbestedende overheid ontdekt werden, hetzij in de gunningsfase hetzij in de uitvoeringsfase. </w:t>
      </w:r>
    </w:p>
    <w:p w:rsidR="00035B65" w:rsidRPr="00D96506" w:rsidRDefault="00035B65" w:rsidP="00035B65">
      <w:pPr>
        <w:pStyle w:val="Lijstalinea"/>
        <w:widowControl/>
        <w:numPr>
          <w:ilvl w:val="0"/>
          <w:numId w:val="45"/>
        </w:numPr>
        <w:rPr>
          <w:rFonts w:cs="Trebuchet MS"/>
          <w:bCs/>
          <w:color w:val="000000"/>
          <w:lang w:eastAsia="nl-BE"/>
        </w:rPr>
      </w:pPr>
      <w:r w:rsidRPr="00D96506">
        <w:rPr>
          <w:rFonts w:cs="Trebuchet MS"/>
          <w:bCs/>
          <w:color w:val="000000"/>
          <w:lang w:eastAsia="nl-BE"/>
        </w:rPr>
        <w:t xml:space="preserve">Inschrijvers dragen de volledige verantwoordelijkheid voor elke eventuele schadeclaim die de aanbestedende overheid ontvangt, ten gevolge van fouten in </w:t>
      </w:r>
      <w:r w:rsidRPr="00D96506">
        <w:rPr>
          <w:rFonts w:cs="Trebuchet MS"/>
          <w:bCs/>
          <w:color w:val="000000"/>
          <w:lang w:eastAsia="nl-BE"/>
        </w:rPr>
        <w:lastRenderedPageBreak/>
        <w:t xml:space="preserve">de door de inschrijver zelf aangemaakte samenvattende opmetingsstaat die door de aanbestedende overheid niet ontdekt zijn en die deze laatste misleid hebben bij het nemen van de gunningsbeslissing. </w:t>
      </w:r>
    </w:p>
    <w:p w:rsidR="00035B65" w:rsidRDefault="00035B65" w:rsidP="00D96506">
      <w:pPr>
        <w:pStyle w:val="Lijstalinea"/>
        <w:widowControl/>
        <w:numPr>
          <w:ilvl w:val="0"/>
          <w:numId w:val="45"/>
        </w:numPr>
        <w:rPr>
          <w:rFonts w:cs="Trebuchet MS"/>
          <w:bCs/>
          <w:color w:val="000000"/>
          <w:lang w:eastAsia="nl-BE"/>
        </w:rPr>
      </w:pPr>
      <w:r w:rsidRPr="00D96506">
        <w:rPr>
          <w:rFonts w:cs="Trebuchet MS"/>
          <w:bCs/>
          <w:color w:val="000000"/>
          <w:lang w:eastAsia="nl-BE"/>
        </w:rPr>
        <w:t xml:space="preserve">Gezien het doorslaggevende belang van de kolommen 8 t.e.m. 11 voor het nazicht van de inschrijvingen, is het noodzakelijk dat inschrijvers deze voorzien indien zij gebruik maken van een zelf aangemaakte samenvattende opmetingsstaat. </w:t>
      </w:r>
    </w:p>
    <w:p w:rsidR="00D96506" w:rsidRPr="00D96506" w:rsidRDefault="00D96506" w:rsidP="00D96506">
      <w:pPr>
        <w:pStyle w:val="Lijstalinea"/>
        <w:widowControl/>
        <w:numPr>
          <w:ilvl w:val="0"/>
          <w:numId w:val="44"/>
        </w:numPr>
        <w:ind w:left="426" w:hanging="426"/>
        <w:rPr>
          <w:rFonts w:cs="Trebuchet MS"/>
          <w:bCs/>
          <w:color w:val="000000"/>
          <w:lang w:eastAsia="nl-BE"/>
        </w:rPr>
      </w:pPr>
      <w:r>
        <w:rPr>
          <w:rFonts w:cs="Trebuchet MS"/>
          <w:bCs/>
          <w:color w:val="000000"/>
          <w:lang w:eastAsia="nl-BE"/>
        </w:rPr>
        <w:t>Bij het invullen van de samenvattende opmetingsstaat, dienen de inschrijvers de volgende richtlijnen in acht te nemen:</w:t>
      </w:r>
    </w:p>
    <w:p w:rsidR="00035B65" w:rsidRPr="00D96506" w:rsidRDefault="00035B65" w:rsidP="00D96506">
      <w:pPr>
        <w:pStyle w:val="Lijstalinea"/>
        <w:widowControl/>
        <w:numPr>
          <w:ilvl w:val="0"/>
          <w:numId w:val="45"/>
        </w:numPr>
        <w:rPr>
          <w:rFonts w:cs="Trebuchet MS"/>
          <w:bCs/>
          <w:color w:val="000000"/>
          <w:lang w:eastAsia="nl-BE"/>
        </w:rPr>
      </w:pPr>
      <w:r w:rsidRPr="00D96506">
        <w:rPr>
          <w:rFonts w:cs="Trebuchet MS"/>
          <w:bCs/>
          <w:color w:val="000000"/>
          <w:lang w:eastAsia="nl-BE"/>
        </w:rPr>
        <w:t xml:space="preserve">Indien de inschrijver fouten vaststelt in de hoeveelheden, dient hij zijn bevindingen toe te lichten in een verklarende nota. De inschrijver vermeldt zijn verbeterde hoeveelheden in kolom 4 van de samenvattende opmetingsstaat en maakt op basis hiervan de berekening van de gedeeltelijke som voor de betrokken artikels. Bij de artikels waarvoor er geen gewijzigde hoeveelheid werd gesignaleerd, blijft kolom 4 blanco. </w:t>
      </w:r>
    </w:p>
    <w:p w:rsidR="00035B65" w:rsidRPr="00D96506" w:rsidRDefault="00035B65" w:rsidP="00D96506">
      <w:pPr>
        <w:pStyle w:val="Lijstalinea"/>
        <w:widowControl/>
        <w:numPr>
          <w:ilvl w:val="0"/>
          <w:numId w:val="45"/>
        </w:numPr>
        <w:rPr>
          <w:rFonts w:cs="Trebuchet MS"/>
          <w:bCs/>
          <w:color w:val="000000"/>
          <w:lang w:eastAsia="nl-BE"/>
        </w:rPr>
      </w:pPr>
      <w:r w:rsidRPr="00D96506">
        <w:rPr>
          <w:rFonts w:cs="Trebuchet MS"/>
          <w:bCs/>
          <w:color w:val="000000"/>
          <w:lang w:eastAsia="nl-BE"/>
        </w:rPr>
        <w:t xml:space="preserve">Indien men vaststelt dat er sprake is van een leemte in de samenvattende opmetingsstaat, dient men dit te vermelden in de rubriek ‘gesignaleerde leemten’ bij de samenvattende opmetingsstaat. Men voegt hier een verklarende nota aan toe, evenals de omschrijving, afmetingen e.d. van de als leemte gesignaleerde producten, wanneer deze niet zijn opgenomen in de opdrachtdocumenten. Bovendien dient de kostprijs van de gesignaleerde leemte door de inschrijver bij de totaalprijs gevoegd te worden. </w:t>
      </w:r>
    </w:p>
    <w:p w:rsidR="00035B65" w:rsidRPr="00D96506" w:rsidRDefault="00035B65" w:rsidP="00D96506">
      <w:pPr>
        <w:pStyle w:val="Lijstalinea"/>
        <w:widowControl/>
        <w:numPr>
          <w:ilvl w:val="0"/>
          <w:numId w:val="45"/>
        </w:numPr>
        <w:rPr>
          <w:rFonts w:cs="Trebuchet MS"/>
          <w:bCs/>
          <w:color w:val="000000"/>
          <w:lang w:eastAsia="nl-BE"/>
        </w:rPr>
      </w:pPr>
      <w:r w:rsidRPr="00D96506">
        <w:rPr>
          <w:rFonts w:cs="Trebuchet MS"/>
          <w:bCs/>
          <w:color w:val="000000"/>
          <w:lang w:eastAsia="nl-BE"/>
        </w:rPr>
        <w:t xml:space="preserve">Eenheidsprijzen moeten voluit geschreven worden en afgerond op de eurocent. </w:t>
      </w:r>
    </w:p>
    <w:p w:rsidR="00035B65" w:rsidRPr="00D96506" w:rsidRDefault="00035B65" w:rsidP="00D96506">
      <w:pPr>
        <w:pStyle w:val="Lijstalinea"/>
        <w:widowControl/>
        <w:numPr>
          <w:ilvl w:val="0"/>
          <w:numId w:val="45"/>
        </w:numPr>
        <w:rPr>
          <w:rFonts w:cs="Trebuchet MS"/>
          <w:bCs/>
          <w:color w:val="000000"/>
          <w:lang w:eastAsia="nl-BE"/>
        </w:rPr>
      </w:pPr>
      <w:r w:rsidRPr="00D96506">
        <w:rPr>
          <w:rFonts w:cs="Trebuchet MS"/>
          <w:bCs/>
          <w:color w:val="000000"/>
          <w:lang w:eastAsia="nl-BE"/>
        </w:rPr>
        <w:t xml:space="preserve">Doorhalingen, overschrijvingen, aanvullingen of wijzigingen in de samenvattende opmetingsstaat dienen door de inschrijvers te worden ondertekend. </w:t>
      </w:r>
    </w:p>
    <w:p w:rsidR="00035B65" w:rsidRPr="00D96506" w:rsidRDefault="00035B65" w:rsidP="00035B65">
      <w:pPr>
        <w:pStyle w:val="Lijstalinea"/>
        <w:widowControl/>
        <w:numPr>
          <w:ilvl w:val="0"/>
          <w:numId w:val="45"/>
        </w:numPr>
        <w:rPr>
          <w:rFonts w:cs="Trebuchet MS"/>
          <w:bCs/>
          <w:color w:val="000000"/>
          <w:lang w:eastAsia="nl-BE"/>
        </w:rPr>
      </w:pPr>
      <w:r w:rsidRPr="00D96506">
        <w:rPr>
          <w:rFonts w:cs="Trebuchet MS"/>
          <w:bCs/>
          <w:color w:val="000000"/>
          <w:lang w:eastAsia="nl-BE"/>
        </w:rPr>
        <w:t xml:space="preserve">Inschrijvers dienen de samenvattende opmetingsstaat te dateren en te ondertekenen. In het geval van een combinatie zonder rechtspersoonlijkheid, geldt dit voor alle partners van deze combinatie. </w:t>
      </w:r>
    </w:p>
    <w:p w:rsidR="00035B65" w:rsidRDefault="00035B65" w:rsidP="00035B65">
      <w:pPr>
        <w:pStyle w:val="Default"/>
        <w:rPr>
          <w:color w:val="auto"/>
          <w:sz w:val="20"/>
          <w:szCs w:val="20"/>
        </w:rPr>
      </w:pPr>
    </w:p>
    <w:p w:rsidR="00035B65" w:rsidRPr="00D96506" w:rsidRDefault="00035B65" w:rsidP="00D96506">
      <w:pPr>
        <w:widowControl/>
        <w:rPr>
          <w:rFonts w:cs="Trebuchet MS"/>
          <w:b/>
          <w:bCs/>
          <w:color w:val="000000"/>
          <w:lang w:eastAsia="nl-BE"/>
        </w:rPr>
      </w:pPr>
      <w:r w:rsidRPr="00D96506">
        <w:rPr>
          <w:rFonts w:cs="Trebuchet MS"/>
          <w:b/>
          <w:bCs/>
          <w:color w:val="000000"/>
          <w:lang w:eastAsia="nl-BE"/>
        </w:rPr>
        <w:t xml:space="preserve">Bijlagen </w:t>
      </w:r>
    </w:p>
    <w:p w:rsidR="00035B65" w:rsidRPr="00D96506" w:rsidRDefault="00035B65" w:rsidP="00D96506">
      <w:pPr>
        <w:pStyle w:val="Lijstalinea"/>
        <w:widowControl/>
        <w:numPr>
          <w:ilvl w:val="0"/>
          <w:numId w:val="44"/>
        </w:numPr>
        <w:ind w:left="426" w:hanging="426"/>
        <w:rPr>
          <w:rFonts w:cs="Trebuchet MS"/>
          <w:bCs/>
          <w:color w:val="000000"/>
          <w:lang w:eastAsia="nl-BE"/>
        </w:rPr>
      </w:pPr>
      <w:r w:rsidRPr="00D96506">
        <w:rPr>
          <w:rFonts w:cs="Trebuchet MS"/>
          <w:bCs/>
          <w:color w:val="000000"/>
          <w:lang w:eastAsia="nl-BE"/>
        </w:rPr>
        <w:t>Inschrijvers dienen aan te tonen dat de persoon die hen vertegenwoordigt en de offerte ondertekent, hiertoe gemachtigd is. Dit kan door het bijvoegen van de authentieke of onderhandse akte waaruit deze bevoegdheid blijkt of via een afschrift van de volmacht. De inschrijver kan eventueel ook verwijzen naar het nummer van de bijlage van het Belgisch Staatsblad waarin de akte bij uittreksel is bekendgemaakt (</w:t>
      </w:r>
      <w:proofErr w:type="spellStart"/>
      <w:r w:rsidRPr="00D96506">
        <w:rPr>
          <w:rFonts w:cs="Trebuchet MS"/>
          <w:bCs/>
          <w:color w:val="000000"/>
          <w:lang w:eastAsia="nl-BE"/>
        </w:rPr>
        <w:t>cfr</w:t>
      </w:r>
      <w:proofErr w:type="spellEnd"/>
      <w:r w:rsidRPr="00D96506">
        <w:rPr>
          <w:rFonts w:cs="Trebuchet MS"/>
          <w:bCs/>
          <w:color w:val="000000"/>
          <w:lang w:eastAsia="nl-BE"/>
        </w:rPr>
        <w:t xml:space="preserve">. art. 44, § 2 van het KB van 18 april 2017). </w:t>
      </w:r>
    </w:p>
    <w:p w:rsidR="00035B65" w:rsidRPr="009619B2" w:rsidRDefault="00035B65" w:rsidP="009619B2">
      <w:pPr>
        <w:pStyle w:val="Lijstalinea"/>
        <w:widowControl/>
        <w:numPr>
          <w:ilvl w:val="0"/>
          <w:numId w:val="44"/>
        </w:numPr>
        <w:ind w:left="426" w:hanging="426"/>
        <w:rPr>
          <w:rFonts w:cs="Trebuchet MS"/>
          <w:bCs/>
          <w:color w:val="000000"/>
          <w:lang w:eastAsia="nl-BE"/>
        </w:rPr>
      </w:pPr>
      <w:r w:rsidRPr="009619B2">
        <w:rPr>
          <w:rFonts w:cs="Trebuchet MS"/>
          <w:bCs/>
          <w:color w:val="000000"/>
          <w:lang w:eastAsia="nl-BE"/>
        </w:rPr>
        <w:t xml:space="preserve">Indien een offerte wordt ingediend door een combinatie van inschrijvers zonder rechtspersoonlijkheid, dienen zij in een bijlage bij hun offerte de persoon aan te duiden die de combinatie zal vertegenwoordigen tegenover de aanbestedende overheid. </w:t>
      </w:r>
    </w:p>
    <w:p w:rsidR="00035B65" w:rsidRPr="009619B2" w:rsidRDefault="00035B65" w:rsidP="009619B2">
      <w:pPr>
        <w:pStyle w:val="Lijstalinea"/>
        <w:widowControl/>
        <w:numPr>
          <w:ilvl w:val="0"/>
          <w:numId w:val="44"/>
        </w:numPr>
        <w:ind w:left="426" w:hanging="426"/>
        <w:rPr>
          <w:rFonts w:cs="Trebuchet MS"/>
          <w:bCs/>
          <w:color w:val="000000"/>
          <w:lang w:eastAsia="nl-BE"/>
        </w:rPr>
      </w:pPr>
      <w:r w:rsidRPr="009619B2">
        <w:rPr>
          <w:rFonts w:cs="Trebuchet MS"/>
          <w:bCs/>
          <w:color w:val="000000"/>
          <w:lang w:eastAsia="nl-BE"/>
        </w:rPr>
        <w:t>Inschrijvers dienen een lijst bij te voegen met de oorsprong van de te leveren producten en de te verwerken materialen die afkomstig zijn van buiten de Europese Unie (</w:t>
      </w:r>
      <w:proofErr w:type="spellStart"/>
      <w:r w:rsidRPr="009619B2">
        <w:rPr>
          <w:rFonts w:cs="Trebuchet MS"/>
          <w:bCs/>
          <w:color w:val="000000"/>
          <w:lang w:eastAsia="nl-BE"/>
        </w:rPr>
        <w:t>cfr</w:t>
      </w:r>
      <w:proofErr w:type="spellEnd"/>
      <w:r w:rsidRPr="009619B2">
        <w:rPr>
          <w:rFonts w:cs="Trebuchet MS"/>
          <w:bCs/>
          <w:color w:val="000000"/>
          <w:lang w:eastAsia="nl-BE"/>
        </w:rPr>
        <w:t xml:space="preserve">. art. 78, 5° van het KB van 18 april 2017). </w:t>
      </w:r>
    </w:p>
    <w:p w:rsidR="009619B2" w:rsidRPr="009619B2" w:rsidRDefault="00035B65" w:rsidP="009619B2">
      <w:pPr>
        <w:pStyle w:val="Lijstalinea"/>
        <w:widowControl/>
        <w:numPr>
          <w:ilvl w:val="0"/>
          <w:numId w:val="44"/>
        </w:numPr>
        <w:ind w:left="426" w:hanging="426"/>
        <w:rPr>
          <w:rFonts w:cs="Trebuchet MS"/>
          <w:bCs/>
          <w:color w:val="000000"/>
          <w:lang w:eastAsia="nl-BE"/>
        </w:rPr>
      </w:pPr>
      <w:r w:rsidRPr="009619B2">
        <w:rPr>
          <w:rFonts w:cs="Trebuchet MS"/>
          <w:bCs/>
          <w:color w:val="000000"/>
          <w:lang w:eastAsia="nl-BE"/>
        </w:rPr>
        <w:t>Attest betreffende de betaling van de bijdragen inzake sociale zekerheid (</w:t>
      </w:r>
      <w:proofErr w:type="spellStart"/>
      <w:r w:rsidRPr="009619B2">
        <w:rPr>
          <w:rFonts w:cs="Trebuchet MS"/>
          <w:bCs/>
          <w:color w:val="000000"/>
          <w:lang w:eastAsia="nl-BE"/>
        </w:rPr>
        <w:t>cfr</w:t>
      </w:r>
      <w:proofErr w:type="spellEnd"/>
      <w:r w:rsidRPr="009619B2">
        <w:rPr>
          <w:rFonts w:cs="Trebuchet MS"/>
          <w:bCs/>
          <w:color w:val="000000"/>
          <w:lang w:eastAsia="nl-BE"/>
        </w:rPr>
        <w:t xml:space="preserve">. art. 62 van het KB van 18 april 2017): </w:t>
      </w:r>
    </w:p>
    <w:p w:rsidR="00035B65" w:rsidRPr="009619B2" w:rsidRDefault="00035B65" w:rsidP="009619B2">
      <w:pPr>
        <w:pStyle w:val="Lijstalinea"/>
        <w:widowControl/>
        <w:numPr>
          <w:ilvl w:val="0"/>
          <w:numId w:val="45"/>
        </w:numPr>
        <w:rPr>
          <w:rFonts w:cs="Trebuchet MS"/>
          <w:bCs/>
          <w:color w:val="000000"/>
          <w:lang w:eastAsia="nl-BE"/>
        </w:rPr>
      </w:pPr>
      <w:r w:rsidRPr="009619B2">
        <w:rPr>
          <w:rFonts w:cs="Trebuchet MS"/>
          <w:bCs/>
          <w:color w:val="000000"/>
          <w:lang w:eastAsia="nl-BE"/>
        </w:rPr>
        <w:t xml:space="preserve">Inschrijvers die personeel tewerkstellen dat onderworpen is aan de Belgische sociale zekerheidswetgeving, dienen geen attest bij te voegen. De aanbestedende overheid zal zelf, via elektronische weg, het attest opvragen bij de Rijksdienst voor Sociale Zekerheid, waaruit blijkt dat de inschrijver voldaan heeft aan de vereisten inzake de betaling van de bijdragen voor de sociale zekerheid. </w:t>
      </w:r>
    </w:p>
    <w:p w:rsidR="00035B65" w:rsidRPr="009619B2" w:rsidRDefault="00035B65" w:rsidP="009619B2">
      <w:pPr>
        <w:pStyle w:val="Lijstalinea"/>
        <w:widowControl/>
        <w:numPr>
          <w:ilvl w:val="0"/>
          <w:numId w:val="45"/>
        </w:numPr>
        <w:rPr>
          <w:rFonts w:cs="Trebuchet MS"/>
          <w:bCs/>
          <w:color w:val="000000"/>
          <w:lang w:eastAsia="nl-BE"/>
        </w:rPr>
      </w:pPr>
      <w:r w:rsidRPr="009619B2">
        <w:rPr>
          <w:rFonts w:cs="Trebuchet MS"/>
          <w:bCs/>
          <w:color w:val="000000"/>
          <w:lang w:eastAsia="nl-BE"/>
        </w:rPr>
        <w:t xml:space="preserve">Inschrijvers die personeel tewerkstellen uit een andere lidstaat van de Europese Unie moeten daarentegen wel een attest bijvoegen, uitgereikt door de bevoegde overheid, waarin bevestigd wordt dat ze op de dag voor de opening der biedingen voldaan hebben aan de voorschriften inzake de betaling van de bijdragen voor sociale zekerheid. </w:t>
      </w:r>
    </w:p>
    <w:p w:rsidR="00035B65" w:rsidRDefault="00035B65" w:rsidP="00035B65">
      <w:pPr>
        <w:pStyle w:val="Default"/>
        <w:rPr>
          <w:color w:val="auto"/>
          <w:sz w:val="20"/>
          <w:szCs w:val="20"/>
        </w:rPr>
      </w:pPr>
    </w:p>
    <w:p w:rsidR="009619B2" w:rsidRPr="009619B2" w:rsidRDefault="00035B65" w:rsidP="009619B2">
      <w:pPr>
        <w:pStyle w:val="Lijstalinea"/>
        <w:widowControl/>
        <w:numPr>
          <w:ilvl w:val="0"/>
          <w:numId w:val="44"/>
        </w:numPr>
        <w:ind w:left="426" w:hanging="426"/>
        <w:rPr>
          <w:rFonts w:cs="Trebuchet MS"/>
          <w:bCs/>
          <w:color w:val="000000"/>
          <w:lang w:eastAsia="nl-BE"/>
        </w:rPr>
      </w:pPr>
      <w:r w:rsidRPr="009619B2">
        <w:rPr>
          <w:rFonts w:cs="Trebuchet MS"/>
          <w:bCs/>
          <w:color w:val="000000"/>
          <w:lang w:eastAsia="nl-BE"/>
        </w:rPr>
        <w:lastRenderedPageBreak/>
        <w:t>Attest betreffende de betaling van fiscale schulden (</w:t>
      </w:r>
      <w:proofErr w:type="spellStart"/>
      <w:r w:rsidRPr="009619B2">
        <w:rPr>
          <w:rFonts w:cs="Trebuchet MS"/>
          <w:bCs/>
          <w:color w:val="000000"/>
          <w:lang w:eastAsia="nl-BE"/>
        </w:rPr>
        <w:t>cfr</w:t>
      </w:r>
      <w:proofErr w:type="spellEnd"/>
      <w:r w:rsidRPr="009619B2">
        <w:rPr>
          <w:rFonts w:cs="Trebuchet MS"/>
          <w:bCs/>
          <w:color w:val="000000"/>
          <w:lang w:eastAsia="nl-BE"/>
        </w:rPr>
        <w:t xml:space="preserve">. art. 63 van het KB van 18 april 2017): </w:t>
      </w:r>
    </w:p>
    <w:p w:rsidR="00035B65" w:rsidRPr="009619B2" w:rsidRDefault="00035B65" w:rsidP="009619B2">
      <w:pPr>
        <w:pStyle w:val="Lijstalinea"/>
        <w:widowControl/>
        <w:numPr>
          <w:ilvl w:val="0"/>
          <w:numId w:val="45"/>
        </w:numPr>
        <w:rPr>
          <w:rFonts w:cs="Trebuchet MS"/>
          <w:bCs/>
          <w:color w:val="000000"/>
          <w:lang w:eastAsia="nl-BE"/>
        </w:rPr>
      </w:pPr>
      <w:r w:rsidRPr="009619B2">
        <w:rPr>
          <w:rFonts w:cs="Trebuchet MS"/>
          <w:bCs/>
          <w:color w:val="000000"/>
          <w:lang w:eastAsia="nl-BE"/>
        </w:rPr>
        <w:t xml:space="preserve">Belgische inschrijvers dienen geen attest bij te voegen, dat zal de aanbestedende overheid indien mogelijk opvragen langs elektronische weg. </w:t>
      </w:r>
    </w:p>
    <w:p w:rsidR="00035B65" w:rsidRPr="00F13D38" w:rsidRDefault="009619B2" w:rsidP="00035B65">
      <w:pPr>
        <w:pStyle w:val="Lijstalinea"/>
        <w:widowControl/>
        <w:numPr>
          <w:ilvl w:val="0"/>
          <w:numId w:val="45"/>
        </w:numPr>
        <w:rPr>
          <w:rFonts w:cs="Trebuchet MS"/>
          <w:bCs/>
          <w:color w:val="000000"/>
          <w:lang w:eastAsia="nl-BE"/>
        </w:rPr>
      </w:pPr>
      <w:r w:rsidRPr="009619B2">
        <w:rPr>
          <w:rFonts w:cs="Trebuchet MS"/>
          <w:bCs/>
          <w:color w:val="000000"/>
          <w:lang w:eastAsia="nl-BE"/>
        </w:rPr>
        <w:t>I</w:t>
      </w:r>
      <w:r w:rsidR="00035B65" w:rsidRPr="009619B2">
        <w:rPr>
          <w:rFonts w:cs="Trebuchet MS"/>
          <w:bCs/>
          <w:color w:val="000000"/>
          <w:lang w:eastAsia="nl-BE"/>
        </w:rPr>
        <w:t xml:space="preserve">nschrijvers uit andere lidstaten voegen een recent attest bij waaruit blijkt dat zij aan hun fiscale verplichtingen voldoen. </w:t>
      </w:r>
    </w:p>
    <w:p w:rsidR="00035B65" w:rsidRPr="009619B2" w:rsidRDefault="00035B65" w:rsidP="009619B2">
      <w:pPr>
        <w:pStyle w:val="Lijstalinea"/>
        <w:widowControl/>
        <w:numPr>
          <w:ilvl w:val="0"/>
          <w:numId w:val="44"/>
        </w:numPr>
        <w:ind w:left="426" w:hanging="426"/>
        <w:rPr>
          <w:rFonts w:cs="Trebuchet MS"/>
          <w:bCs/>
          <w:color w:val="000000"/>
          <w:lang w:eastAsia="nl-BE"/>
        </w:rPr>
      </w:pPr>
      <w:r w:rsidRPr="009619B2">
        <w:rPr>
          <w:rFonts w:cs="Trebuchet MS"/>
          <w:bCs/>
          <w:color w:val="000000"/>
          <w:lang w:eastAsia="nl-BE"/>
        </w:rPr>
        <w:t>Attest van erkende aannemer (</w:t>
      </w:r>
      <w:proofErr w:type="spellStart"/>
      <w:r w:rsidRPr="009619B2">
        <w:rPr>
          <w:rFonts w:cs="Trebuchet MS"/>
          <w:bCs/>
          <w:color w:val="000000"/>
          <w:lang w:eastAsia="nl-BE"/>
        </w:rPr>
        <w:t>cfr</w:t>
      </w:r>
      <w:proofErr w:type="spellEnd"/>
      <w:r w:rsidRPr="009619B2">
        <w:rPr>
          <w:rFonts w:cs="Trebuchet MS"/>
          <w:bCs/>
          <w:color w:val="000000"/>
          <w:lang w:eastAsia="nl-BE"/>
        </w:rPr>
        <w:t xml:space="preserve">. art. 70 van het KB van 18 april 2017): </w:t>
      </w:r>
    </w:p>
    <w:p w:rsidR="00035B65" w:rsidRPr="009619B2" w:rsidRDefault="00035B65" w:rsidP="009619B2">
      <w:pPr>
        <w:pStyle w:val="Lijstalinea"/>
        <w:widowControl/>
        <w:numPr>
          <w:ilvl w:val="0"/>
          <w:numId w:val="45"/>
        </w:numPr>
        <w:rPr>
          <w:rFonts w:cs="Trebuchet MS"/>
          <w:bCs/>
          <w:color w:val="000000"/>
          <w:lang w:eastAsia="nl-BE"/>
        </w:rPr>
      </w:pPr>
      <w:r w:rsidRPr="009619B2">
        <w:rPr>
          <w:rFonts w:cs="Trebuchet MS"/>
          <w:bCs/>
          <w:color w:val="000000"/>
          <w:lang w:eastAsia="nl-BE"/>
        </w:rPr>
        <w:t xml:space="preserve">Inschrijvers voegen een attest bij hun offerte waaruit blijkt dat zij beschikken over de vereiste erkenning, zoals gespecificeerd in paragraaf ‘F. Erkenning’ van het eerste deel van het bestek VM/B 2017. </w:t>
      </w:r>
    </w:p>
    <w:p w:rsidR="00035B65" w:rsidRPr="009619B2" w:rsidRDefault="00035B65" w:rsidP="009619B2">
      <w:pPr>
        <w:pStyle w:val="Lijstalinea"/>
        <w:widowControl/>
        <w:numPr>
          <w:ilvl w:val="0"/>
          <w:numId w:val="45"/>
        </w:numPr>
        <w:rPr>
          <w:rFonts w:cs="Trebuchet MS"/>
          <w:bCs/>
          <w:color w:val="000000"/>
          <w:lang w:eastAsia="nl-BE"/>
        </w:rPr>
      </w:pPr>
      <w:r w:rsidRPr="009619B2">
        <w:rPr>
          <w:rFonts w:cs="Trebuchet MS"/>
          <w:bCs/>
          <w:color w:val="000000"/>
          <w:lang w:eastAsia="nl-BE"/>
        </w:rPr>
        <w:t xml:space="preserve">Indien inschrijvers nog niet beschikken over de vereiste erkenning, maar wel een aanvraag hebben ingediend tot het bekomen van deze erkenning bij de Commissie voor erkenning der aannemers, voegen zij de nodige bewijsstukken bij hun offerte om deze aanvraag te staven. </w:t>
      </w:r>
    </w:p>
    <w:p w:rsidR="00035B65" w:rsidRPr="009619B2" w:rsidRDefault="00035B65" w:rsidP="009619B2">
      <w:pPr>
        <w:pStyle w:val="Lijstalinea"/>
        <w:widowControl/>
        <w:numPr>
          <w:ilvl w:val="0"/>
          <w:numId w:val="44"/>
        </w:numPr>
        <w:ind w:left="426" w:hanging="426"/>
        <w:rPr>
          <w:rFonts w:cs="Trebuchet MS"/>
          <w:bCs/>
          <w:color w:val="000000"/>
          <w:lang w:eastAsia="nl-BE"/>
        </w:rPr>
      </w:pPr>
      <w:r w:rsidRPr="009619B2">
        <w:rPr>
          <w:rFonts w:cs="Trebuchet MS"/>
          <w:bCs/>
          <w:color w:val="000000"/>
          <w:lang w:eastAsia="nl-BE"/>
        </w:rPr>
        <w:t xml:space="preserve">Voor opdrachten onderworpen aan de Europese bekendmakingsregels zijn de inschrijvers VERPLICHT het UEA (Uniform Europees Aanbestedingsdocument) toe te voegen, </w:t>
      </w:r>
      <w:proofErr w:type="spellStart"/>
      <w:r w:rsidRPr="009619B2">
        <w:rPr>
          <w:rFonts w:cs="Trebuchet MS"/>
          <w:bCs/>
          <w:color w:val="000000"/>
          <w:lang w:eastAsia="nl-BE"/>
        </w:rPr>
        <w:t>cfr</w:t>
      </w:r>
      <w:proofErr w:type="spellEnd"/>
      <w:r w:rsidRPr="009619B2">
        <w:rPr>
          <w:rFonts w:cs="Trebuchet MS"/>
          <w:bCs/>
          <w:color w:val="000000"/>
          <w:lang w:eastAsia="nl-BE"/>
        </w:rPr>
        <w:t xml:space="preserve">. Aanbestedingsdocument) toe te voegen, </w:t>
      </w:r>
      <w:proofErr w:type="spellStart"/>
      <w:r w:rsidRPr="009619B2">
        <w:rPr>
          <w:rFonts w:cs="Trebuchet MS"/>
          <w:bCs/>
          <w:color w:val="000000"/>
          <w:lang w:eastAsia="nl-BE"/>
        </w:rPr>
        <w:t>cfr</w:t>
      </w:r>
      <w:proofErr w:type="spellEnd"/>
      <w:r w:rsidRPr="009619B2">
        <w:rPr>
          <w:rFonts w:cs="Trebuchet MS"/>
          <w:bCs/>
          <w:color w:val="000000"/>
          <w:lang w:eastAsia="nl-BE"/>
        </w:rPr>
        <w:t xml:space="preserve">. art. 38 van het KB van 18 april 2017. </w:t>
      </w:r>
    </w:p>
    <w:p w:rsidR="002526DB" w:rsidRDefault="002526DB" w:rsidP="00035B65">
      <w:pPr>
        <w:widowControl/>
        <w:rPr>
          <w:rFonts w:cs="Trebuchet MS"/>
          <w:bCs/>
          <w:color w:val="000000"/>
          <w:lang w:eastAsia="nl-BE"/>
        </w:rPr>
      </w:pPr>
    </w:p>
    <w:p w:rsidR="002526DB" w:rsidRPr="002526DB" w:rsidRDefault="002526DB" w:rsidP="002526DB">
      <w:pPr>
        <w:rPr>
          <w:rFonts w:cs="Trebuchet MS"/>
          <w:lang w:eastAsia="nl-BE"/>
        </w:rPr>
      </w:pPr>
    </w:p>
    <w:p w:rsidR="002526DB" w:rsidRPr="002526DB" w:rsidRDefault="002526DB" w:rsidP="002526DB">
      <w:pPr>
        <w:rPr>
          <w:rFonts w:cs="Trebuchet MS"/>
          <w:lang w:eastAsia="nl-BE"/>
        </w:rPr>
      </w:pPr>
    </w:p>
    <w:p w:rsidR="002526DB" w:rsidRPr="002526DB" w:rsidRDefault="002526DB" w:rsidP="002526DB">
      <w:pPr>
        <w:rPr>
          <w:rFonts w:cs="Trebuchet MS"/>
          <w:lang w:eastAsia="nl-BE"/>
        </w:rPr>
      </w:pPr>
    </w:p>
    <w:p w:rsidR="002526DB" w:rsidRPr="002526DB" w:rsidRDefault="002526DB" w:rsidP="002526DB">
      <w:pPr>
        <w:rPr>
          <w:rFonts w:cs="Trebuchet MS"/>
          <w:lang w:eastAsia="nl-BE"/>
        </w:rPr>
      </w:pPr>
    </w:p>
    <w:p w:rsidR="002526DB" w:rsidRPr="002526DB" w:rsidRDefault="002526DB" w:rsidP="002526DB">
      <w:pPr>
        <w:rPr>
          <w:rFonts w:cs="Trebuchet MS"/>
          <w:lang w:eastAsia="nl-BE"/>
        </w:rPr>
      </w:pPr>
    </w:p>
    <w:p w:rsidR="002526DB" w:rsidRPr="002526DB" w:rsidRDefault="002526DB" w:rsidP="002526DB">
      <w:pPr>
        <w:rPr>
          <w:rFonts w:cs="Trebuchet MS"/>
          <w:lang w:eastAsia="nl-BE"/>
        </w:rPr>
      </w:pPr>
    </w:p>
    <w:p w:rsidR="002526DB" w:rsidRPr="002526DB" w:rsidRDefault="002526DB" w:rsidP="002526DB">
      <w:pPr>
        <w:rPr>
          <w:rFonts w:cs="Trebuchet MS"/>
          <w:lang w:eastAsia="nl-BE"/>
        </w:rPr>
      </w:pPr>
    </w:p>
    <w:p w:rsidR="002526DB" w:rsidRPr="002526DB" w:rsidRDefault="002526DB" w:rsidP="002526DB">
      <w:pPr>
        <w:rPr>
          <w:rFonts w:cs="Trebuchet MS"/>
          <w:lang w:eastAsia="nl-BE"/>
        </w:rPr>
      </w:pPr>
    </w:p>
    <w:p w:rsidR="002526DB" w:rsidRPr="002526DB" w:rsidRDefault="002526DB" w:rsidP="002526DB">
      <w:pPr>
        <w:rPr>
          <w:rFonts w:cs="Trebuchet MS"/>
          <w:lang w:eastAsia="nl-BE"/>
        </w:rPr>
      </w:pPr>
    </w:p>
    <w:p w:rsidR="002526DB" w:rsidRPr="002526DB" w:rsidRDefault="002526DB" w:rsidP="002526DB">
      <w:pPr>
        <w:rPr>
          <w:rFonts w:cs="Trebuchet MS"/>
          <w:lang w:eastAsia="nl-BE"/>
        </w:rPr>
      </w:pPr>
    </w:p>
    <w:p w:rsidR="002526DB" w:rsidRPr="002526DB" w:rsidRDefault="002526DB" w:rsidP="002526DB">
      <w:pPr>
        <w:rPr>
          <w:rFonts w:cs="Trebuchet MS"/>
          <w:lang w:eastAsia="nl-BE"/>
        </w:rPr>
      </w:pPr>
    </w:p>
    <w:p w:rsidR="002526DB" w:rsidRPr="002526DB" w:rsidRDefault="002526DB" w:rsidP="002526DB">
      <w:pPr>
        <w:rPr>
          <w:rFonts w:cs="Trebuchet MS"/>
          <w:lang w:eastAsia="nl-BE"/>
        </w:rPr>
      </w:pPr>
    </w:p>
    <w:p w:rsidR="002526DB" w:rsidRPr="002526DB" w:rsidRDefault="002526DB" w:rsidP="002526DB">
      <w:pPr>
        <w:rPr>
          <w:rFonts w:cs="Trebuchet MS"/>
          <w:lang w:eastAsia="nl-BE"/>
        </w:rPr>
      </w:pPr>
    </w:p>
    <w:p w:rsidR="002526DB" w:rsidRPr="002526DB" w:rsidRDefault="002526DB" w:rsidP="002526DB">
      <w:pPr>
        <w:rPr>
          <w:rFonts w:cs="Trebuchet MS"/>
          <w:lang w:eastAsia="nl-BE"/>
        </w:rPr>
      </w:pPr>
    </w:p>
    <w:p w:rsidR="002526DB" w:rsidRPr="002526DB" w:rsidRDefault="002526DB" w:rsidP="002526DB">
      <w:pPr>
        <w:rPr>
          <w:rFonts w:cs="Trebuchet MS"/>
          <w:lang w:eastAsia="nl-BE"/>
        </w:rPr>
      </w:pPr>
    </w:p>
    <w:p w:rsidR="002526DB" w:rsidRPr="002526DB" w:rsidRDefault="002526DB" w:rsidP="002526DB">
      <w:pPr>
        <w:rPr>
          <w:rFonts w:cs="Trebuchet MS"/>
          <w:lang w:eastAsia="nl-BE"/>
        </w:rPr>
      </w:pPr>
    </w:p>
    <w:p w:rsidR="002526DB" w:rsidRPr="002526DB" w:rsidRDefault="002526DB" w:rsidP="002526DB">
      <w:pPr>
        <w:rPr>
          <w:rFonts w:cs="Trebuchet MS"/>
          <w:lang w:eastAsia="nl-BE"/>
        </w:rPr>
      </w:pPr>
    </w:p>
    <w:p w:rsidR="002526DB" w:rsidRPr="002526DB" w:rsidRDefault="002526DB" w:rsidP="002526DB">
      <w:pPr>
        <w:rPr>
          <w:rFonts w:cs="Trebuchet MS"/>
          <w:lang w:eastAsia="nl-BE"/>
        </w:rPr>
      </w:pPr>
    </w:p>
    <w:p w:rsidR="002526DB" w:rsidRDefault="002526DB" w:rsidP="002526DB">
      <w:pPr>
        <w:rPr>
          <w:rFonts w:cs="Trebuchet MS"/>
          <w:lang w:eastAsia="nl-BE"/>
        </w:rPr>
      </w:pPr>
    </w:p>
    <w:p w:rsidR="002526DB" w:rsidRPr="002526DB" w:rsidRDefault="002526DB" w:rsidP="002526DB">
      <w:pPr>
        <w:rPr>
          <w:rFonts w:cs="Trebuchet MS"/>
          <w:lang w:eastAsia="nl-BE"/>
        </w:rPr>
      </w:pPr>
    </w:p>
    <w:p w:rsidR="002526DB" w:rsidRDefault="002526DB" w:rsidP="002526DB">
      <w:pPr>
        <w:rPr>
          <w:rFonts w:cs="Trebuchet MS"/>
          <w:lang w:eastAsia="nl-BE"/>
        </w:rPr>
      </w:pPr>
    </w:p>
    <w:p w:rsidR="00035B65" w:rsidRPr="002526DB" w:rsidRDefault="002526DB" w:rsidP="002526DB">
      <w:pPr>
        <w:tabs>
          <w:tab w:val="left" w:pos="3540"/>
        </w:tabs>
        <w:rPr>
          <w:rFonts w:cs="Trebuchet MS"/>
          <w:lang w:eastAsia="nl-BE"/>
        </w:rPr>
      </w:pPr>
      <w:r>
        <w:rPr>
          <w:rFonts w:cs="Trebuchet MS"/>
          <w:lang w:eastAsia="nl-BE"/>
        </w:rPr>
        <w:tab/>
      </w:r>
    </w:p>
    <w:sectPr w:rsidR="00035B65" w:rsidRPr="002526DB" w:rsidSect="007B6E8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701" w:right="1701" w:bottom="1134" w:left="1701" w:header="879" w:footer="31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04" w:rsidRDefault="008D2A04">
      <w:r>
        <w:separator/>
      </w:r>
    </w:p>
  </w:endnote>
  <w:endnote w:type="continuationSeparator" w:id="0">
    <w:p w:rsidR="008D2A04" w:rsidRDefault="008D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DB" w:rsidRDefault="002526D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A04" w:rsidRPr="00025092" w:rsidRDefault="008D2A04" w:rsidP="007B6E81">
    <w:pPr>
      <w:pStyle w:val="Voettekst"/>
      <w:pBdr>
        <w:top w:val="single" w:sz="4" w:space="1" w:color="auto"/>
      </w:pBdr>
      <w:tabs>
        <w:tab w:val="center" w:pos="4677"/>
        <w:tab w:val="right" w:pos="8505"/>
      </w:tabs>
      <w:rPr>
        <w:sz w:val="16"/>
        <w:szCs w:val="16"/>
      </w:rPr>
    </w:pPr>
    <w:r w:rsidRPr="00025092">
      <w:rPr>
        <w:sz w:val="16"/>
        <w:szCs w:val="16"/>
      </w:rPr>
      <w:t>V</w:t>
    </w:r>
    <w:r>
      <w:rPr>
        <w:sz w:val="16"/>
        <w:szCs w:val="16"/>
      </w:rPr>
      <w:t>M/B 2017</w:t>
    </w:r>
    <w:r w:rsidRPr="00025092">
      <w:rPr>
        <w:sz w:val="16"/>
        <w:szCs w:val="16"/>
      </w:rPr>
      <w:t xml:space="preserve"> </w:t>
    </w:r>
    <w:r w:rsidRPr="00025092">
      <w:rPr>
        <w:sz w:val="16"/>
        <w:szCs w:val="16"/>
      </w:rPr>
      <w:tab/>
      <w:t xml:space="preserve">versie </w:t>
    </w:r>
    <w:r>
      <w:rPr>
        <w:sz w:val="16"/>
        <w:szCs w:val="16"/>
      </w:rPr>
      <w:t>30 juni 2017</w:t>
    </w:r>
    <w:r w:rsidRPr="00025092">
      <w:rPr>
        <w:sz w:val="16"/>
        <w:szCs w:val="16"/>
      </w:rPr>
      <w:t xml:space="preserve"> </w:t>
    </w:r>
    <w:r w:rsidR="00DD6F4C">
      <w:rPr>
        <w:sz w:val="16"/>
        <w:szCs w:val="16"/>
      </w:rPr>
      <w:t xml:space="preserve">(aanpassing </w:t>
    </w:r>
    <w:r w:rsidR="002526DB">
      <w:rPr>
        <w:sz w:val="16"/>
        <w:szCs w:val="16"/>
      </w:rPr>
      <w:t xml:space="preserve">26 april </w:t>
    </w:r>
    <w:r w:rsidR="002526DB">
      <w:rPr>
        <w:sz w:val="16"/>
        <w:szCs w:val="16"/>
      </w:rPr>
      <w:t>2018</w:t>
    </w:r>
    <w:bookmarkStart w:id="25" w:name="_GoBack"/>
    <w:bookmarkEnd w:id="25"/>
    <w:r w:rsidR="00DD6F4C">
      <w:rPr>
        <w:sz w:val="16"/>
        <w:szCs w:val="16"/>
      </w:rPr>
      <w:t>)</w:t>
    </w:r>
    <w:r w:rsidRPr="00025092">
      <w:rPr>
        <w:sz w:val="16"/>
        <w:szCs w:val="16"/>
      </w:rPr>
      <w:tab/>
    </w:r>
    <w:r w:rsidRPr="00025092">
      <w:rPr>
        <w:sz w:val="16"/>
        <w:szCs w:val="16"/>
      </w:rPr>
      <w:fldChar w:fldCharType="begin"/>
    </w:r>
    <w:r w:rsidRPr="00025092">
      <w:rPr>
        <w:sz w:val="16"/>
        <w:szCs w:val="16"/>
      </w:rPr>
      <w:instrText xml:space="preserve"> PAGE   \* MERGEFORMAT </w:instrText>
    </w:r>
    <w:r w:rsidRPr="00025092">
      <w:rPr>
        <w:sz w:val="16"/>
        <w:szCs w:val="16"/>
      </w:rPr>
      <w:fldChar w:fldCharType="separate"/>
    </w:r>
    <w:r w:rsidR="002526DB">
      <w:rPr>
        <w:noProof/>
        <w:sz w:val="16"/>
        <w:szCs w:val="16"/>
      </w:rPr>
      <w:t>19</w:t>
    </w:r>
    <w:r w:rsidRPr="00025092">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DB" w:rsidRDefault="002526D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04" w:rsidRDefault="008D2A04">
      <w:r>
        <w:separator/>
      </w:r>
    </w:p>
  </w:footnote>
  <w:footnote w:type="continuationSeparator" w:id="0">
    <w:p w:rsidR="008D2A04" w:rsidRDefault="008D2A04">
      <w:r>
        <w:continuationSeparator/>
      </w:r>
    </w:p>
  </w:footnote>
  <w:footnote w:id="1">
    <w:p w:rsidR="008D2A04" w:rsidRPr="00A67E9D" w:rsidRDefault="008D2A04" w:rsidP="00A67E9D">
      <w:pPr>
        <w:pStyle w:val="Default"/>
        <w:rPr>
          <w:sz w:val="16"/>
          <w:szCs w:val="16"/>
        </w:rPr>
      </w:pPr>
      <w:r>
        <w:rPr>
          <w:rStyle w:val="Voetnootmarkering"/>
        </w:rPr>
        <w:footnoteRef/>
      </w:r>
      <w:r>
        <w:t xml:space="preserve"> </w:t>
      </w:r>
      <w:r>
        <w:rPr>
          <w:sz w:val="9"/>
          <w:szCs w:val="9"/>
        </w:rPr>
        <w:t xml:space="preserve"> </w:t>
      </w:r>
      <w:r w:rsidRPr="00A67E9D">
        <w:rPr>
          <w:sz w:val="16"/>
          <w:szCs w:val="16"/>
        </w:rPr>
        <w:t xml:space="preserve">Modelformulieren voor het berekenen van prijsherzieningen en voorschotten zijn te raadplegen via </w:t>
      </w:r>
      <w:r w:rsidRPr="00A67E9D">
        <w:rPr>
          <w:b/>
          <w:bCs/>
          <w:sz w:val="16"/>
          <w:szCs w:val="16"/>
        </w:rPr>
        <w:t xml:space="preserve">www.vmsw.be </w:t>
      </w:r>
      <w:r w:rsidRPr="00A67E9D">
        <w:rPr>
          <w:sz w:val="16"/>
          <w:szCs w:val="16"/>
        </w:rPr>
        <w:t xml:space="preserve">(professionelen -&gt; ABC -&gt; A2013 -&gt; formulieren -&gt; uitvoeringsfase -&gt; rubriek MPV). </w:t>
      </w:r>
    </w:p>
    <w:p w:rsidR="008D2A04" w:rsidRDefault="008D2A04">
      <w:pPr>
        <w:pStyle w:val="Voetnoottekst"/>
      </w:pPr>
    </w:p>
  </w:footnote>
  <w:footnote w:id="2">
    <w:p w:rsidR="008D2A04" w:rsidRPr="00534AC1" w:rsidRDefault="008D2A04" w:rsidP="00534AC1">
      <w:pPr>
        <w:pStyle w:val="Default"/>
        <w:rPr>
          <w:sz w:val="16"/>
          <w:szCs w:val="16"/>
        </w:rPr>
      </w:pPr>
      <w:r>
        <w:rPr>
          <w:rStyle w:val="Voetnootmarkering"/>
        </w:rPr>
        <w:footnoteRef/>
      </w:r>
      <w:r>
        <w:t xml:space="preserve"> </w:t>
      </w:r>
      <w:r w:rsidRPr="00534AC1">
        <w:rPr>
          <w:sz w:val="16"/>
          <w:szCs w:val="16"/>
        </w:rPr>
        <w:t xml:space="preserve">Modelformulieren VA1 zijn te raadplegen via </w:t>
      </w:r>
      <w:r w:rsidRPr="00534AC1">
        <w:rPr>
          <w:b/>
          <w:bCs/>
          <w:sz w:val="16"/>
          <w:szCs w:val="16"/>
        </w:rPr>
        <w:t xml:space="preserve">www.vmsw.be </w:t>
      </w:r>
      <w:r w:rsidRPr="00534AC1">
        <w:rPr>
          <w:sz w:val="16"/>
          <w:szCs w:val="16"/>
        </w:rPr>
        <w:t xml:space="preserve">(professionelen -&gt; ABC -&gt; A2013 -&gt; formulieren -&gt; uitvoeringsfase -&gt; rubriek VA1). </w:t>
      </w:r>
    </w:p>
  </w:footnote>
  <w:footnote w:id="3">
    <w:p w:rsidR="008D2A04" w:rsidRDefault="008D2A04">
      <w:pPr>
        <w:pStyle w:val="Voetnoottekst"/>
      </w:pPr>
      <w:r>
        <w:rPr>
          <w:rStyle w:val="Voetnootmarkering"/>
        </w:rPr>
        <w:footnoteRef/>
      </w:r>
      <w:r>
        <w:t xml:space="preserve"> </w:t>
      </w:r>
      <w:r w:rsidRPr="00534AC1">
        <w:rPr>
          <w:sz w:val="16"/>
          <w:szCs w:val="16"/>
        </w:rPr>
        <w:t xml:space="preserve">Modelformulieren VA2 zijn te raadplegen via </w:t>
      </w:r>
      <w:r w:rsidRPr="00534AC1">
        <w:rPr>
          <w:b/>
          <w:bCs/>
          <w:sz w:val="16"/>
          <w:szCs w:val="16"/>
        </w:rPr>
        <w:t xml:space="preserve">www.vmsw.be </w:t>
      </w:r>
      <w:r w:rsidRPr="00534AC1">
        <w:rPr>
          <w:sz w:val="16"/>
          <w:szCs w:val="16"/>
        </w:rPr>
        <w:t>(professionelen -&gt; ABC -&gt; A2013 -&gt; formulieren -&gt; uitvoeringsfase -&gt; rubriek VA2).</w:t>
      </w:r>
    </w:p>
  </w:footnote>
  <w:footnote w:id="4">
    <w:p w:rsidR="008D2A04" w:rsidRPr="00035B65" w:rsidRDefault="008D2A04" w:rsidP="00035B65">
      <w:pPr>
        <w:pStyle w:val="Default"/>
        <w:rPr>
          <w:sz w:val="16"/>
          <w:szCs w:val="16"/>
        </w:rPr>
      </w:pPr>
      <w:r>
        <w:rPr>
          <w:rStyle w:val="Voetnootmarkering"/>
        </w:rPr>
        <w:footnoteRef/>
      </w:r>
      <w:r>
        <w:t xml:space="preserve"> </w:t>
      </w:r>
      <w:r w:rsidRPr="00035B65">
        <w:rPr>
          <w:sz w:val="16"/>
          <w:szCs w:val="16"/>
        </w:rPr>
        <w:t xml:space="preserve">Modelformulieren VO7 zijn te raadplegen via </w:t>
      </w:r>
      <w:r w:rsidRPr="00035B65">
        <w:rPr>
          <w:b/>
          <w:bCs/>
          <w:sz w:val="16"/>
          <w:szCs w:val="16"/>
        </w:rPr>
        <w:t xml:space="preserve">www.vmsw.be </w:t>
      </w:r>
      <w:r w:rsidRPr="00035B65">
        <w:rPr>
          <w:sz w:val="16"/>
          <w:szCs w:val="16"/>
        </w:rPr>
        <w:t xml:space="preserve">(professionelen -&gt; ABC -&gt; A2013 -&gt; formulieren -&gt; einde contract -&gt; rubriek VO7). </w:t>
      </w:r>
    </w:p>
    <w:p w:rsidR="008D2A04" w:rsidRDefault="008D2A04">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DB" w:rsidRDefault="002526D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A04" w:rsidRDefault="008D2A04" w:rsidP="007B6E81">
    <w:pPr>
      <w:pStyle w:val="Koptekst"/>
      <w:spacing w:before="0"/>
      <w:jc w:val="left"/>
      <w:rPr>
        <w:sz w:val="16"/>
        <w:szCs w:val="16"/>
        <w:lang w:val="nl-NL"/>
      </w:rPr>
    </w:pPr>
    <w:r>
      <w:rPr>
        <w:sz w:val="16"/>
        <w:szCs w:val="16"/>
        <w:lang w:val="nl-NL"/>
      </w:rPr>
      <w:t>VMSW - C</w:t>
    </w:r>
    <w:r w:rsidRPr="005E6D09">
      <w:rPr>
        <w:sz w:val="16"/>
        <w:szCs w:val="16"/>
        <w:lang w:val="nl-NL"/>
      </w:rPr>
      <w:t>el overheidsopdrachten</w:t>
    </w:r>
    <w:r>
      <w:rPr>
        <w:sz w:val="16"/>
        <w:szCs w:val="16"/>
        <w:lang w:val="nl-NL"/>
      </w:rPr>
      <w:t xml:space="preserve">                                                                                         Vlaams Woningfonds </w:t>
    </w:r>
    <w:proofErr w:type="spellStart"/>
    <w:r>
      <w:rPr>
        <w:sz w:val="16"/>
        <w:szCs w:val="16"/>
        <w:lang w:val="nl-NL"/>
      </w:rPr>
      <w:t>cvba</w:t>
    </w:r>
    <w:proofErr w:type="spellEnd"/>
    <w:r>
      <w:rPr>
        <w:sz w:val="16"/>
        <w:szCs w:val="16"/>
        <w:lang w:val="nl-NL"/>
      </w:rPr>
      <w:t xml:space="preserve">     </w:t>
    </w:r>
  </w:p>
  <w:p w:rsidR="008D2A04" w:rsidRPr="001F26B2" w:rsidRDefault="008D2A04" w:rsidP="007B6E81">
    <w:pPr>
      <w:pStyle w:val="Koptekst"/>
      <w:spacing w:before="0"/>
      <w:jc w:val="left"/>
      <w:rPr>
        <w:sz w:val="16"/>
        <w:szCs w:val="16"/>
        <w:lang w:val="nl-NL"/>
      </w:rPr>
    </w:pPr>
    <w:r>
      <w:rPr>
        <w:sz w:val="16"/>
        <w:szCs w:val="16"/>
        <w:lang w:val="nl-NL"/>
      </w:rPr>
      <w:t xml:space="preserve">                                                                                                                                                   </w:t>
    </w:r>
    <w:r>
      <w:fldChar w:fldCharType="begin"/>
    </w:r>
    <w:r>
      <w:instrText xml:space="preserve"> INCLUDEPICTURE "http://vlaamswoningfonds.be/dl/VWF_2013.jpeg" \* MERGEFORMATINET </w:instrText>
    </w:r>
    <w:r>
      <w:fldChar w:fldCharType="separate"/>
    </w:r>
    <w:r>
      <w:fldChar w:fldCharType="begin"/>
    </w:r>
    <w:r>
      <w:instrText xml:space="preserve"> INCLUDEPICTURE  "http://vlaamswoningfonds.be/dl/VWF_2013.jpeg" \* MERGEFORMATINET </w:instrText>
    </w:r>
    <w:r>
      <w:fldChar w:fldCharType="separate"/>
    </w:r>
    <w:r>
      <w:fldChar w:fldCharType="begin"/>
    </w:r>
    <w:r>
      <w:instrText xml:space="preserve"> INCLUDEPICTURE  "http://vlaamswoningfonds.be/dl/VWF_2013.jpeg" \* MERGEFORMATINET </w:instrText>
    </w:r>
    <w:r>
      <w:fldChar w:fldCharType="separate"/>
    </w:r>
    <w:r w:rsidR="00DD6F4C">
      <w:fldChar w:fldCharType="begin"/>
    </w:r>
    <w:r w:rsidR="00DD6F4C">
      <w:instrText xml:space="preserve"> INCLUDEPICTURE  "http://vlaamswoningfonds.be/dl/VWF_2013.jpeg" \* MERGEFORMATINET </w:instrText>
    </w:r>
    <w:r w:rsidR="00DD6F4C">
      <w:fldChar w:fldCharType="separate"/>
    </w:r>
    <w:r w:rsidR="002909CB">
      <w:fldChar w:fldCharType="begin"/>
    </w:r>
    <w:r w:rsidR="002909CB">
      <w:instrText xml:space="preserve"> INCLUDEPICTURE  "http://vlaamswoningfonds.be/dl/VWF_2013.jpeg" \* MERGEFORMATINET </w:instrText>
    </w:r>
    <w:r w:rsidR="002909CB">
      <w:fldChar w:fldCharType="separate"/>
    </w:r>
    <w:r w:rsidR="00097464">
      <w:fldChar w:fldCharType="begin"/>
    </w:r>
    <w:r w:rsidR="00097464">
      <w:instrText xml:space="preserve"> INCLUDEPICTURE  "http://vlaamswoningfonds.be/dl/VWF_2013.jpeg" \* MERGEFORMATINET </w:instrText>
    </w:r>
    <w:r w:rsidR="00097464">
      <w:fldChar w:fldCharType="separate"/>
    </w:r>
    <w:r w:rsidR="002526DB">
      <w:fldChar w:fldCharType="begin"/>
    </w:r>
    <w:r w:rsidR="002526DB">
      <w:instrText xml:space="preserve"> </w:instrText>
    </w:r>
    <w:r w:rsidR="002526DB">
      <w:instrText>INCLUDEPICTURE</w:instrText>
    </w:r>
    <w:r w:rsidR="002526DB">
      <w:instrText xml:space="preserve">  "http://vlaamswoningfonds.be/dl/VWF_2013.jpeg" \* MERGEFORMATINET</w:instrText>
    </w:r>
    <w:r w:rsidR="002526DB">
      <w:instrText xml:space="preserve"> </w:instrText>
    </w:r>
    <w:r w:rsidR="002526DB">
      <w:fldChar w:fldCharType="separate"/>
    </w:r>
    <w:r w:rsidR="002526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vlaamswoningfonds.be//dl/VWF_2013.jpeg" style="width:39pt;height:25.5pt">
          <v:imagedata r:id="rId1" r:href="rId2" cropbottom="5441f" cropright="50022f"/>
        </v:shape>
      </w:pict>
    </w:r>
    <w:r w:rsidR="002526DB">
      <w:fldChar w:fldCharType="end"/>
    </w:r>
    <w:r w:rsidR="00097464">
      <w:fldChar w:fldCharType="end"/>
    </w:r>
    <w:r w:rsidR="002909CB">
      <w:fldChar w:fldCharType="end"/>
    </w:r>
    <w:r w:rsidR="00DD6F4C">
      <w:fldChar w:fldCharType="end"/>
    </w:r>
    <w:r>
      <w:fldChar w:fldCharType="end"/>
    </w:r>
    <w:r>
      <w:fldChar w:fldCharType="end"/>
    </w:r>
    <w:r>
      <w:fldChar w:fldCharType="end"/>
    </w:r>
    <w:r>
      <w:rPr>
        <w:sz w:val="16"/>
        <w:szCs w:val="16"/>
        <w:lang w:val="nl-NL"/>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DB" w:rsidRDefault="002526D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0B0959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1F22E0F0"/>
    <w:lvl w:ilvl="0">
      <w:numFmt w:val="decimal"/>
      <w:lvlText w:val="*"/>
      <w:lvlJc w:val="left"/>
    </w:lvl>
  </w:abstractNum>
  <w:abstractNum w:abstractNumId="2">
    <w:nsid w:val="02773A63"/>
    <w:multiLevelType w:val="hybridMultilevel"/>
    <w:tmpl w:val="76E82884"/>
    <w:lvl w:ilvl="0" w:tplc="C11E2BCC">
      <w:start w:val="1"/>
      <w:numFmt w:val="decimalZero"/>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3">
    <w:nsid w:val="07A568C1"/>
    <w:multiLevelType w:val="hybridMultilevel"/>
    <w:tmpl w:val="23BC35EE"/>
    <w:lvl w:ilvl="0" w:tplc="F2E029C0">
      <w:start w:val="1"/>
      <w:numFmt w:val="lowerLetter"/>
      <w:lvlText w:val="(%1)"/>
      <w:lvlJc w:val="left"/>
      <w:pPr>
        <w:tabs>
          <w:tab w:val="num" w:pos="858"/>
        </w:tabs>
        <w:ind w:left="858" w:hanging="405"/>
      </w:pPr>
      <w:rPr>
        <w:rFonts w:ascii="Trebuchet MS" w:eastAsia="Times New Roman" w:hAnsi="Trebuchet MS" w:cs="Times New Roman"/>
      </w:rPr>
    </w:lvl>
    <w:lvl w:ilvl="1" w:tplc="5622C3B6">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5F2B35"/>
    <w:multiLevelType w:val="hybridMultilevel"/>
    <w:tmpl w:val="C250196A"/>
    <w:lvl w:ilvl="0" w:tplc="00484A9C">
      <w:numFmt w:val="bullet"/>
      <w:lvlText w:val="-"/>
      <w:lvlJc w:val="left"/>
      <w:pPr>
        <w:ind w:left="360" w:hanging="360"/>
      </w:pPr>
      <w:rPr>
        <w:rFonts w:ascii="Trebuchet MS" w:eastAsia="Times New Roman"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0C9D2769"/>
    <w:multiLevelType w:val="singleLevel"/>
    <w:tmpl w:val="440E2C54"/>
    <w:lvl w:ilvl="0">
      <w:start w:val="4"/>
      <w:numFmt w:val="decimal"/>
      <w:lvlText w:val="%1. "/>
      <w:lvlJc w:val="left"/>
      <w:pPr>
        <w:tabs>
          <w:tab w:val="num" w:pos="360"/>
        </w:tabs>
        <w:ind w:left="283" w:hanging="283"/>
      </w:pPr>
      <w:rPr>
        <w:rFonts w:ascii="CG Times" w:hAnsi="CG Times" w:hint="default"/>
        <w:b w:val="0"/>
        <w:i w:val="0"/>
        <w:sz w:val="24"/>
      </w:rPr>
    </w:lvl>
  </w:abstractNum>
  <w:abstractNum w:abstractNumId="6">
    <w:nsid w:val="0DB16CF4"/>
    <w:multiLevelType w:val="multilevel"/>
    <w:tmpl w:val="4986007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710206"/>
    <w:multiLevelType w:val="multilevel"/>
    <w:tmpl w:val="99D6257C"/>
    <w:lvl w:ilvl="0">
      <w:start w:val="1"/>
      <w:numFmt w:val="bullet"/>
      <w:pStyle w:val="Lijstopsomteken"/>
      <w:lvlText w:val=""/>
      <w:lvlJc w:val="left"/>
      <w:pPr>
        <w:tabs>
          <w:tab w:val="num" w:pos="284"/>
        </w:tabs>
        <w:ind w:left="284" w:hanging="284"/>
      </w:pPr>
      <w:rPr>
        <w:rFonts w:ascii="Symbol" w:hAnsi="Symbol" w:hint="default"/>
        <w:b w:val="0"/>
        <w:i w:val="0"/>
        <w:color w:val="auto"/>
        <w:sz w:val="16"/>
        <w:szCs w:val="16"/>
      </w:rPr>
    </w:lvl>
    <w:lvl w:ilvl="1">
      <w:start w:val="1"/>
      <w:numFmt w:val="bullet"/>
      <w:lvlText w:val=""/>
      <w:lvlJc w:val="left"/>
      <w:pPr>
        <w:tabs>
          <w:tab w:val="num" w:pos="482"/>
        </w:tabs>
        <w:ind w:left="482" w:hanging="198"/>
      </w:pPr>
      <w:rPr>
        <w:rFonts w:ascii="Symbol" w:hAnsi="Symbol" w:hint="default"/>
        <w:b w:val="0"/>
        <w:i w:val="0"/>
        <w:color w:val="auto"/>
        <w:sz w:val="16"/>
        <w:szCs w:val="22"/>
      </w:rPr>
    </w:lvl>
    <w:lvl w:ilvl="2">
      <w:start w:val="1"/>
      <w:numFmt w:val="bullet"/>
      <w:lvlText w:val=""/>
      <w:lvlJc w:val="left"/>
      <w:pPr>
        <w:tabs>
          <w:tab w:val="num" w:pos="680"/>
        </w:tabs>
        <w:ind w:left="680" w:hanging="198"/>
      </w:pPr>
      <w:rPr>
        <w:rFonts w:ascii="Symbol" w:hAnsi="Symbol" w:hint="default"/>
        <w:b w:val="0"/>
        <w:i w:val="0"/>
        <w:color w:val="auto"/>
        <w:sz w:val="12"/>
        <w:szCs w:val="1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2F14BF7"/>
    <w:multiLevelType w:val="hybridMultilevel"/>
    <w:tmpl w:val="DE9813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2A4899"/>
    <w:multiLevelType w:val="hybridMultilevel"/>
    <w:tmpl w:val="AB5A4AE4"/>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0">
    <w:nsid w:val="14610259"/>
    <w:multiLevelType w:val="hybridMultilevel"/>
    <w:tmpl w:val="7A7A27A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166252EC"/>
    <w:multiLevelType w:val="hybridMultilevel"/>
    <w:tmpl w:val="E91ED5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179438AA"/>
    <w:multiLevelType w:val="hybridMultilevel"/>
    <w:tmpl w:val="20D044B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nsid w:val="1B5003D5"/>
    <w:multiLevelType w:val="singleLevel"/>
    <w:tmpl w:val="7834CB20"/>
    <w:lvl w:ilvl="0">
      <w:start w:val="1"/>
      <w:numFmt w:val="decimal"/>
      <w:lvlText w:val="%1."/>
      <w:legacy w:legacy="1" w:legacySpace="0" w:legacyIndent="283"/>
      <w:lvlJc w:val="left"/>
      <w:pPr>
        <w:ind w:left="283" w:hanging="283"/>
      </w:pPr>
    </w:lvl>
  </w:abstractNum>
  <w:abstractNum w:abstractNumId="14">
    <w:nsid w:val="1F872EB8"/>
    <w:multiLevelType w:val="hybridMultilevel"/>
    <w:tmpl w:val="89060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3F408E"/>
    <w:multiLevelType w:val="hybridMultilevel"/>
    <w:tmpl w:val="7108AB22"/>
    <w:lvl w:ilvl="0" w:tplc="DE9821E2">
      <w:start w:val="1"/>
      <w:numFmt w:val="decimal"/>
      <w:lvlText w:val="%1."/>
      <w:lvlJc w:val="left"/>
      <w:pPr>
        <w:tabs>
          <w:tab w:val="num" w:pos="360"/>
        </w:tabs>
        <w:ind w:left="360" w:hanging="360"/>
      </w:pPr>
      <w:rPr>
        <w:rFonts w:ascii="Trebuchet MS" w:eastAsia="Times New Roman" w:hAnsi="Trebuchet MS" w:cs="Times New Roman"/>
        <w:b w:val="0"/>
        <w:i w:val="0"/>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251B2D86"/>
    <w:multiLevelType w:val="hybridMultilevel"/>
    <w:tmpl w:val="72721A18"/>
    <w:lvl w:ilvl="0" w:tplc="88F6CDEA">
      <w:start w:val="15"/>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B563ED"/>
    <w:multiLevelType w:val="hybridMultilevel"/>
    <w:tmpl w:val="8DE02CDA"/>
    <w:lvl w:ilvl="0" w:tplc="08130003">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8">
    <w:nsid w:val="2D04276A"/>
    <w:multiLevelType w:val="hybridMultilevel"/>
    <w:tmpl w:val="A0EA9A30"/>
    <w:lvl w:ilvl="0" w:tplc="131EEAA2">
      <w:start w:val="1"/>
      <w:numFmt w:val="bullet"/>
      <w:lvlText w:val="-"/>
      <w:lvlJc w:val="left"/>
      <w:pPr>
        <w:ind w:left="720" w:hanging="360"/>
      </w:pPr>
      <w:rPr>
        <w:rFonts w:ascii="Trebuchet MS" w:eastAsia="Times New Roman" w:hAnsi="Trebuchet MS" w:cs="Times New Roma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1026901"/>
    <w:multiLevelType w:val="hybridMultilevel"/>
    <w:tmpl w:val="207C8720"/>
    <w:lvl w:ilvl="0" w:tplc="1F22E0F0">
      <w:start w:val="1"/>
      <w:numFmt w:val="bullet"/>
      <w:lvlText w:val=""/>
      <w:legacy w:legacy="1" w:legacySpace="0" w:legacyIndent="283"/>
      <w:lvlJc w:val="left"/>
      <w:pPr>
        <w:ind w:left="736" w:hanging="283"/>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54490B"/>
    <w:multiLevelType w:val="hybridMultilevel"/>
    <w:tmpl w:val="02E8D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11333D2"/>
    <w:multiLevelType w:val="multilevel"/>
    <w:tmpl w:val="49860072"/>
    <w:lvl w:ilvl="0">
      <w:start w:val="1"/>
      <w:numFmt w:val="decimal"/>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2">
    <w:nsid w:val="50773C0A"/>
    <w:multiLevelType w:val="multilevel"/>
    <w:tmpl w:val="72721A18"/>
    <w:lvl w:ilvl="0">
      <w:start w:val="15"/>
      <w:numFmt w:val="upperLetter"/>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2222B0D"/>
    <w:multiLevelType w:val="hybridMultilevel"/>
    <w:tmpl w:val="707CBDF6"/>
    <w:lvl w:ilvl="0" w:tplc="07C699AA">
      <w:start w:val="1"/>
      <w:numFmt w:val="upperLetter"/>
      <w:lvlText w:val="%1."/>
      <w:lvlJc w:val="left"/>
      <w:pPr>
        <w:ind w:left="360" w:hanging="360"/>
      </w:pPr>
      <w:rPr>
        <w:rFonts w:hint="default"/>
        <w:sz w:val="22"/>
        <w:szCs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nsid w:val="523E5EAB"/>
    <w:multiLevelType w:val="hybridMultilevel"/>
    <w:tmpl w:val="17CEBA0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5321D8B"/>
    <w:multiLevelType w:val="hybridMultilevel"/>
    <w:tmpl w:val="1836153E"/>
    <w:lvl w:ilvl="0" w:tplc="88F6CDEA">
      <w:start w:val="15"/>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D6716C"/>
    <w:multiLevelType w:val="hybridMultilevel"/>
    <w:tmpl w:val="3F1EB8EA"/>
    <w:lvl w:ilvl="0" w:tplc="08130001">
      <w:start w:val="1"/>
      <w:numFmt w:val="bullet"/>
      <w:lvlText w:val=""/>
      <w:lvlJc w:val="left"/>
      <w:pPr>
        <w:ind w:left="1506" w:hanging="360"/>
      </w:pPr>
      <w:rPr>
        <w:rFonts w:ascii="Symbol" w:hAnsi="Symbol"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27">
    <w:nsid w:val="61EF52A9"/>
    <w:multiLevelType w:val="hybridMultilevel"/>
    <w:tmpl w:val="E00A63A4"/>
    <w:lvl w:ilvl="0" w:tplc="00000004">
      <w:start w:val="1"/>
      <w:numFmt w:val="bullet"/>
      <w:lvlText w:val="-"/>
      <w:lvlJc w:val="left"/>
      <w:pPr>
        <w:ind w:left="720" w:hanging="360"/>
      </w:pPr>
      <w:rPr>
        <w:rFonts w:ascii="Times New Roman" w:hAnsi="Times New Roman" w:hint="default"/>
        <w:b w:val="0"/>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9A77102"/>
    <w:multiLevelType w:val="singleLevel"/>
    <w:tmpl w:val="7834CB20"/>
    <w:lvl w:ilvl="0">
      <w:start w:val="1"/>
      <w:numFmt w:val="decimal"/>
      <w:lvlText w:val="%1."/>
      <w:legacy w:legacy="1" w:legacySpace="0" w:legacyIndent="283"/>
      <w:lvlJc w:val="left"/>
      <w:pPr>
        <w:ind w:left="283" w:hanging="283"/>
      </w:pPr>
    </w:lvl>
  </w:abstractNum>
  <w:abstractNum w:abstractNumId="29">
    <w:nsid w:val="69F10A76"/>
    <w:multiLevelType w:val="hybridMultilevel"/>
    <w:tmpl w:val="E33E815E"/>
    <w:lvl w:ilvl="0" w:tplc="0BD89CEE">
      <w:start w:val="1"/>
      <w:numFmt w:val="lowerLetter"/>
      <w:lvlText w:val="(%1)"/>
      <w:lvlJc w:val="left"/>
      <w:pPr>
        <w:tabs>
          <w:tab w:val="num" w:pos="2014"/>
        </w:tabs>
        <w:ind w:left="2014" w:hanging="810"/>
      </w:pPr>
      <w:rPr>
        <w:rFonts w:hint="default"/>
      </w:rPr>
    </w:lvl>
    <w:lvl w:ilvl="1" w:tplc="04130019" w:tentative="1">
      <w:start w:val="1"/>
      <w:numFmt w:val="lowerLetter"/>
      <w:lvlText w:val="%2."/>
      <w:lvlJc w:val="left"/>
      <w:pPr>
        <w:tabs>
          <w:tab w:val="num" w:pos="2284"/>
        </w:tabs>
        <w:ind w:left="2284" w:hanging="360"/>
      </w:pPr>
    </w:lvl>
    <w:lvl w:ilvl="2" w:tplc="0413001B" w:tentative="1">
      <w:start w:val="1"/>
      <w:numFmt w:val="lowerRoman"/>
      <w:lvlText w:val="%3."/>
      <w:lvlJc w:val="right"/>
      <w:pPr>
        <w:tabs>
          <w:tab w:val="num" w:pos="3004"/>
        </w:tabs>
        <w:ind w:left="3004" w:hanging="180"/>
      </w:pPr>
    </w:lvl>
    <w:lvl w:ilvl="3" w:tplc="0413000F" w:tentative="1">
      <w:start w:val="1"/>
      <w:numFmt w:val="decimal"/>
      <w:lvlText w:val="%4."/>
      <w:lvlJc w:val="left"/>
      <w:pPr>
        <w:tabs>
          <w:tab w:val="num" w:pos="3724"/>
        </w:tabs>
        <w:ind w:left="3724" w:hanging="360"/>
      </w:pPr>
    </w:lvl>
    <w:lvl w:ilvl="4" w:tplc="04130019" w:tentative="1">
      <w:start w:val="1"/>
      <w:numFmt w:val="lowerLetter"/>
      <w:lvlText w:val="%5."/>
      <w:lvlJc w:val="left"/>
      <w:pPr>
        <w:tabs>
          <w:tab w:val="num" w:pos="4444"/>
        </w:tabs>
        <w:ind w:left="4444" w:hanging="360"/>
      </w:pPr>
    </w:lvl>
    <w:lvl w:ilvl="5" w:tplc="0413001B" w:tentative="1">
      <w:start w:val="1"/>
      <w:numFmt w:val="lowerRoman"/>
      <w:lvlText w:val="%6."/>
      <w:lvlJc w:val="right"/>
      <w:pPr>
        <w:tabs>
          <w:tab w:val="num" w:pos="5164"/>
        </w:tabs>
        <w:ind w:left="5164" w:hanging="180"/>
      </w:pPr>
    </w:lvl>
    <w:lvl w:ilvl="6" w:tplc="0413000F" w:tentative="1">
      <w:start w:val="1"/>
      <w:numFmt w:val="decimal"/>
      <w:lvlText w:val="%7."/>
      <w:lvlJc w:val="left"/>
      <w:pPr>
        <w:tabs>
          <w:tab w:val="num" w:pos="5884"/>
        </w:tabs>
        <w:ind w:left="5884" w:hanging="360"/>
      </w:pPr>
    </w:lvl>
    <w:lvl w:ilvl="7" w:tplc="04130019" w:tentative="1">
      <w:start w:val="1"/>
      <w:numFmt w:val="lowerLetter"/>
      <w:lvlText w:val="%8."/>
      <w:lvlJc w:val="left"/>
      <w:pPr>
        <w:tabs>
          <w:tab w:val="num" w:pos="6604"/>
        </w:tabs>
        <w:ind w:left="6604" w:hanging="360"/>
      </w:pPr>
    </w:lvl>
    <w:lvl w:ilvl="8" w:tplc="0413001B" w:tentative="1">
      <w:start w:val="1"/>
      <w:numFmt w:val="lowerRoman"/>
      <w:lvlText w:val="%9."/>
      <w:lvlJc w:val="right"/>
      <w:pPr>
        <w:tabs>
          <w:tab w:val="num" w:pos="7324"/>
        </w:tabs>
        <w:ind w:left="7324" w:hanging="180"/>
      </w:pPr>
    </w:lvl>
  </w:abstractNum>
  <w:abstractNum w:abstractNumId="30">
    <w:nsid w:val="6B322C58"/>
    <w:multiLevelType w:val="hybridMultilevel"/>
    <w:tmpl w:val="C39CEA7E"/>
    <w:lvl w:ilvl="0" w:tplc="00000004">
      <w:start w:val="1"/>
      <w:numFmt w:val="bullet"/>
      <w:lvlText w:val="-"/>
      <w:lvlJc w:val="left"/>
      <w:pPr>
        <w:ind w:left="720" w:hanging="360"/>
      </w:pPr>
      <w:rPr>
        <w:rFonts w:ascii="Times New Roman" w:hAnsi="Times New Roman"/>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C985C19"/>
    <w:multiLevelType w:val="hybridMultilevel"/>
    <w:tmpl w:val="DDEA1B20"/>
    <w:lvl w:ilvl="0" w:tplc="1F22E0F0">
      <w:start w:val="1"/>
      <w:numFmt w:val="bullet"/>
      <w:lvlText w:val=""/>
      <w:legacy w:legacy="1" w:legacySpace="0" w:legacyIndent="283"/>
      <w:lvlJc w:val="left"/>
      <w:pPr>
        <w:ind w:left="736" w:hanging="283"/>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1D0B73"/>
    <w:multiLevelType w:val="hybridMultilevel"/>
    <w:tmpl w:val="482C31E8"/>
    <w:lvl w:ilvl="0" w:tplc="DE9821E2">
      <w:start w:val="1"/>
      <w:numFmt w:val="decimal"/>
      <w:lvlText w:val="%1."/>
      <w:lvlJc w:val="left"/>
      <w:pPr>
        <w:tabs>
          <w:tab w:val="num" w:pos="360"/>
        </w:tabs>
        <w:ind w:left="360" w:hanging="360"/>
      </w:pPr>
      <w:rPr>
        <w:rFonts w:ascii="Trebuchet MS" w:eastAsia="Times New Roman" w:hAnsi="Trebuchet MS" w:cs="Times New Roman"/>
        <w:b w:val="0"/>
        <w:i w:val="0"/>
        <w:sz w:val="20"/>
        <w:szCs w:val="20"/>
      </w:rPr>
    </w:lvl>
    <w:lvl w:ilvl="1" w:tplc="00000004">
      <w:start w:val="1"/>
      <w:numFmt w:val="bullet"/>
      <w:lvlText w:val="-"/>
      <w:lvlJc w:val="left"/>
      <w:pPr>
        <w:ind w:left="910" w:hanging="283"/>
      </w:pPr>
      <w:rPr>
        <w:rFonts w:ascii="Times New Roman" w:hAnsi="Times New Roman" w:hint="default"/>
        <w:b w:val="0"/>
        <w:i w:val="0"/>
        <w:sz w:val="24"/>
      </w:rPr>
    </w:lvl>
    <w:lvl w:ilvl="2" w:tplc="08130003">
      <w:start w:val="1"/>
      <w:numFmt w:val="bullet"/>
      <w:lvlText w:val="o"/>
      <w:lvlJc w:val="left"/>
      <w:pPr>
        <w:tabs>
          <w:tab w:val="num" w:pos="1707"/>
        </w:tabs>
        <w:ind w:left="1707" w:hanging="360"/>
      </w:pPr>
      <w:rPr>
        <w:rFonts w:ascii="Courier New" w:hAnsi="Courier New" w:cs="Courier New" w:hint="default"/>
      </w:rPr>
    </w:lvl>
    <w:lvl w:ilvl="3" w:tplc="04090001" w:tentative="1">
      <w:start w:val="1"/>
      <w:numFmt w:val="bullet"/>
      <w:lvlText w:val=""/>
      <w:lvlJc w:val="left"/>
      <w:pPr>
        <w:tabs>
          <w:tab w:val="num" w:pos="2427"/>
        </w:tabs>
        <w:ind w:left="2427" w:hanging="360"/>
      </w:pPr>
      <w:rPr>
        <w:rFonts w:ascii="Symbol" w:hAnsi="Symbol" w:hint="default"/>
      </w:rPr>
    </w:lvl>
    <w:lvl w:ilvl="4" w:tplc="04090003" w:tentative="1">
      <w:start w:val="1"/>
      <w:numFmt w:val="bullet"/>
      <w:lvlText w:val="o"/>
      <w:lvlJc w:val="left"/>
      <w:pPr>
        <w:tabs>
          <w:tab w:val="num" w:pos="3147"/>
        </w:tabs>
        <w:ind w:left="3147" w:hanging="360"/>
      </w:pPr>
      <w:rPr>
        <w:rFonts w:ascii="Courier New" w:hAnsi="Courier New" w:cs="Courier New" w:hint="default"/>
      </w:rPr>
    </w:lvl>
    <w:lvl w:ilvl="5" w:tplc="04090005" w:tentative="1">
      <w:start w:val="1"/>
      <w:numFmt w:val="bullet"/>
      <w:lvlText w:val=""/>
      <w:lvlJc w:val="left"/>
      <w:pPr>
        <w:tabs>
          <w:tab w:val="num" w:pos="3867"/>
        </w:tabs>
        <w:ind w:left="3867" w:hanging="360"/>
      </w:pPr>
      <w:rPr>
        <w:rFonts w:ascii="Wingdings" w:hAnsi="Wingdings" w:hint="default"/>
      </w:rPr>
    </w:lvl>
    <w:lvl w:ilvl="6" w:tplc="04090001" w:tentative="1">
      <w:start w:val="1"/>
      <w:numFmt w:val="bullet"/>
      <w:lvlText w:val=""/>
      <w:lvlJc w:val="left"/>
      <w:pPr>
        <w:tabs>
          <w:tab w:val="num" w:pos="4587"/>
        </w:tabs>
        <w:ind w:left="4587" w:hanging="360"/>
      </w:pPr>
      <w:rPr>
        <w:rFonts w:ascii="Symbol" w:hAnsi="Symbol" w:hint="default"/>
      </w:rPr>
    </w:lvl>
    <w:lvl w:ilvl="7" w:tplc="04090003" w:tentative="1">
      <w:start w:val="1"/>
      <w:numFmt w:val="bullet"/>
      <w:lvlText w:val="o"/>
      <w:lvlJc w:val="left"/>
      <w:pPr>
        <w:tabs>
          <w:tab w:val="num" w:pos="5307"/>
        </w:tabs>
        <w:ind w:left="5307" w:hanging="360"/>
      </w:pPr>
      <w:rPr>
        <w:rFonts w:ascii="Courier New" w:hAnsi="Courier New" w:cs="Courier New" w:hint="default"/>
      </w:rPr>
    </w:lvl>
    <w:lvl w:ilvl="8" w:tplc="04090005" w:tentative="1">
      <w:start w:val="1"/>
      <w:numFmt w:val="bullet"/>
      <w:lvlText w:val=""/>
      <w:lvlJc w:val="left"/>
      <w:pPr>
        <w:tabs>
          <w:tab w:val="num" w:pos="6027"/>
        </w:tabs>
        <w:ind w:left="6027" w:hanging="360"/>
      </w:pPr>
      <w:rPr>
        <w:rFonts w:ascii="Wingdings" w:hAnsi="Wingdings" w:hint="default"/>
      </w:rPr>
    </w:lvl>
  </w:abstractNum>
  <w:abstractNum w:abstractNumId="33">
    <w:nsid w:val="7A6A75B1"/>
    <w:multiLevelType w:val="singleLevel"/>
    <w:tmpl w:val="98CEAA2E"/>
    <w:lvl w:ilvl="0">
      <w:start w:val="3"/>
      <w:numFmt w:val="decimal"/>
      <w:lvlText w:val="%1."/>
      <w:lvlJc w:val="left"/>
      <w:pPr>
        <w:tabs>
          <w:tab w:val="num" w:pos="360"/>
        </w:tabs>
        <w:ind w:left="283" w:hanging="283"/>
      </w:pPr>
      <w:rPr>
        <w:rFonts w:hint="default"/>
      </w:rPr>
    </w:lvl>
  </w:abstractNum>
  <w:abstractNum w:abstractNumId="34">
    <w:nsid w:val="7D2666CC"/>
    <w:multiLevelType w:val="singleLevel"/>
    <w:tmpl w:val="C1CADF10"/>
    <w:lvl w:ilvl="0">
      <w:start w:val="17"/>
      <w:numFmt w:val="upperLetter"/>
      <w:lvlText w:val="%1. "/>
      <w:legacy w:legacy="1" w:legacySpace="0" w:legacyIndent="283"/>
      <w:lvlJc w:val="left"/>
      <w:pPr>
        <w:ind w:left="283" w:hanging="283"/>
      </w:pPr>
      <w:rPr>
        <w:rFonts w:ascii="CG Times" w:hAnsi="CG Times" w:hint="default"/>
        <w:b/>
        <w:i w:val="0"/>
        <w:sz w:val="24"/>
      </w:rPr>
    </w:lvl>
  </w:abstractNum>
  <w:abstractNum w:abstractNumId="35">
    <w:nsid w:val="7E1B1B83"/>
    <w:multiLevelType w:val="singleLevel"/>
    <w:tmpl w:val="30CEA984"/>
    <w:lvl w:ilvl="0">
      <w:start w:val="5"/>
      <w:numFmt w:val="upperLetter"/>
      <w:lvlText w:val="%1. "/>
      <w:legacy w:legacy="1" w:legacySpace="0" w:legacyIndent="283"/>
      <w:lvlJc w:val="left"/>
      <w:pPr>
        <w:ind w:left="283" w:hanging="283"/>
      </w:pPr>
      <w:rPr>
        <w:rFonts w:ascii="CG Times" w:hAnsi="CG Times" w:hint="default"/>
        <w:b/>
        <w:i w:val="0"/>
        <w:sz w:val="24"/>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5"/>
  </w:num>
  <w:num w:numId="3">
    <w:abstractNumId w:val="28"/>
  </w:num>
  <w:num w:numId="4">
    <w:abstractNumId w:val="1"/>
    <w:lvlOverride w:ilvl="0">
      <w:lvl w:ilvl="0">
        <w:start w:val="1"/>
        <w:numFmt w:val="bullet"/>
        <w:lvlText w:val=""/>
        <w:legacy w:legacy="1" w:legacySpace="0" w:legacyIndent="283"/>
        <w:lvlJc w:val="left"/>
        <w:pPr>
          <w:ind w:left="736" w:hanging="283"/>
        </w:pPr>
        <w:rPr>
          <w:rFonts w:ascii="Symbol" w:hAnsi="Symbol" w:hint="default"/>
          <w:b w:val="0"/>
          <w:i w:val="0"/>
          <w:sz w:val="24"/>
        </w:rPr>
      </w:lvl>
    </w:lvlOverride>
  </w:num>
  <w:num w:numId="5">
    <w:abstractNumId w:val="13"/>
  </w:num>
  <w:num w:numId="6">
    <w:abstractNumId w:val="33"/>
  </w:num>
  <w:num w:numId="7">
    <w:abstractNumId w:val="5"/>
  </w:num>
  <w:num w:numId="8">
    <w:abstractNumId w:val="34"/>
  </w:num>
  <w:num w:numId="9">
    <w:abstractNumId w:val="29"/>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0"/>
  </w:num>
  <w:num w:numId="20">
    <w:abstractNumId w:val="7"/>
  </w:num>
  <w:num w:numId="21">
    <w:abstractNumId w:val="6"/>
  </w:num>
  <w:num w:numId="22">
    <w:abstractNumId w:val="31"/>
  </w:num>
  <w:num w:numId="23">
    <w:abstractNumId w:val="32"/>
  </w:num>
  <w:num w:numId="24">
    <w:abstractNumId w:val="14"/>
  </w:num>
  <w:num w:numId="25">
    <w:abstractNumId w:val="25"/>
  </w:num>
  <w:num w:numId="26">
    <w:abstractNumId w:val="19"/>
  </w:num>
  <w:num w:numId="27">
    <w:abstractNumId w:val="16"/>
  </w:num>
  <w:num w:numId="28">
    <w:abstractNumId w:val="22"/>
  </w:num>
  <w:num w:numId="29">
    <w:abstractNumId w:val="3"/>
  </w:num>
  <w:num w:numId="30">
    <w:abstractNumId w:val="24"/>
  </w:num>
  <w:num w:numId="31">
    <w:abstractNumId w:val="23"/>
  </w:num>
  <w:num w:numId="32">
    <w:abstractNumId w:val="11"/>
  </w:num>
  <w:num w:numId="33">
    <w:abstractNumId w:val="10"/>
  </w:num>
  <w:num w:numId="34">
    <w:abstractNumId w:val="15"/>
  </w:num>
  <w:num w:numId="35">
    <w:abstractNumId w:val="30"/>
  </w:num>
  <w:num w:numId="36">
    <w:abstractNumId w:val="4"/>
  </w:num>
  <w:num w:numId="37">
    <w:abstractNumId w:val="2"/>
  </w:num>
  <w:num w:numId="38">
    <w:abstractNumId w:val="26"/>
  </w:num>
  <w:num w:numId="39">
    <w:abstractNumId w:val="12"/>
  </w:num>
  <w:num w:numId="40">
    <w:abstractNumId w:val="9"/>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8"/>
  </w:num>
  <w:num w:numId="44">
    <w:abstractNumId w:val="2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17410"/>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43"/>
    <w:rsid w:val="00025092"/>
    <w:rsid w:val="00030DAF"/>
    <w:rsid w:val="00035B65"/>
    <w:rsid w:val="0003714E"/>
    <w:rsid w:val="00050F5C"/>
    <w:rsid w:val="00063CA5"/>
    <w:rsid w:val="00097464"/>
    <w:rsid w:val="000B1BFE"/>
    <w:rsid w:val="00114ABD"/>
    <w:rsid w:val="00115E52"/>
    <w:rsid w:val="001218DB"/>
    <w:rsid w:val="001427D8"/>
    <w:rsid w:val="00145A89"/>
    <w:rsid w:val="00165D1D"/>
    <w:rsid w:val="00170262"/>
    <w:rsid w:val="00190871"/>
    <w:rsid w:val="0019121D"/>
    <w:rsid w:val="001A06AA"/>
    <w:rsid w:val="001C1449"/>
    <w:rsid w:val="001E66FD"/>
    <w:rsid w:val="001F26B2"/>
    <w:rsid w:val="00226856"/>
    <w:rsid w:val="00230EBE"/>
    <w:rsid w:val="00234279"/>
    <w:rsid w:val="002526DB"/>
    <w:rsid w:val="00271A7B"/>
    <w:rsid w:val="00281728"/>
    <w:rsid w:val="002909CB"/>
    <w:rsid w:val="002C4AC2"/>
    <w:rsid w:val="002F2F91"/>
    <w:rsid w:val="003033E7"/>
    <w:rsid w:val="00337C48"/>
    <w:rsid w:val="0034756D"/>
    <w:rsid w:val="00355108"/>
    <w:rsid w:val="00367BE8"/>
    <w:rsid w:val="003757F1"/>
    <w:rsid w:val="003A309C"/>
    <w:rsid w:val="003B0BEA"/>
    <w:rsid w:val="004003E0"/>
    <w:rsid w:val="00421466"/>
    <w:rsid w:val="00437735"/>
    <w:rsid w:val="004470D2"/>
    <w:rsid w:val="0045159C"/>
    <w:rsid w:val="00460041"/>
    <w:rsid w:val="00462771"/>
    <w:rsid w:val="00475632"/>
    <w:rsid w:val="004943F8"/>
    <w:rsid w:val="004B5DED"/>
    <w:rsid w:val="004C30D8"/>
    <w:rsid w:val="004D5506"/>
    <w:rsid w:val="004E24D1"/>
    <w:rsid w:val="004F0C3A"/>
    <w:rsid w:val="004F33F8"/>
    <w:rsid w:val="00506E7F"/>
    <w:rsid w:val="00511EF0"/>
    <w:rsid w:val="00531A36"/>
    <w:rsid w:val="00534AC1"/>
    <w:rsid w:val="00536E4B"/>
    <w:rsid w:val="00540BD0"/>
    <w:rsid w:val="00547E30"/>
    <w:rsid w:val="005635D8"/>
    <w:rsid w:val="0058495B"/>
    <w:rsid w:val="005A1D80"/>
    <w:rsid w:val="005D0DAD"/>
    <w:rsid w:val="005E4F50"/>
    <w:rsid w:val="005E5E10"/>
    <w:rsid w:val="005E6D09"/>
    <w:rsid w:val="006108FD"/>
    <w:rsid w:val="00615C0B"/>
    <w:rsid w:val="00623BAF"/>
    <w:rsid w:val="006358FE"/>
    <w:rsid w:val="00696378"/>
    <w:rsid w:val="006A0915"/>
    <w:rsid w:val="006A321C"/>
    <w:rsid w:val="006B190E"/>
    <w:rsid w:val="006C1960"/>
    <w:rsid w:val="006D2C17"/>
    <w:rsid w:val="006D5B95"/>
    <w:rsid w:val="0070073D"/>
    <w:rsid w:val="0070348C"/>
    <w:rsid w:val="00704983"/>
    <w:rsid w:val="0071275F"/>
    <w:rsid w:val="0071704F"/>
    <w:rsid w:val="0073359B"/>
    <w:rsid w:val="007421B7"/>
    <w:rsid w:val="007461D9"/>
    <w:rsid w:val="00760616"/>
    <w:rsid w:val="00767A17"/>
    <w:rsid w:val="00770621"/>
    <w:rsid w:val="007B091C"/>
    <w:rsid w:val="007B6E81"/>
    <w:rsid w:val="007C06F1"/>
    <w:rsid w:val="007C2906"/>
    <w:rsid w:val="007C56A4"/>
    <w:rsid w:val="007D530D"/>
    <w:rsid w:val="008163FF"/>
    <w:rsid w:val="00823822"/>
    <w:rsid w:val="008434E3"/>
    <w:rsid w:val="00855BDF"/>
    <w:rsid w:val="00872043"/>
    <w:rsid w:val="0088725B"/>
    <w:rsid w:val="0089283C"/>
    <w:rsid w:val="008C2CF8"/>
    <w:rsid w:val="008D2A04"/>
    <w:rsid w:val="008E1620"/>
    <w:rsid w:val="008E3764"/>
    <w:rsid w:val="008E691F"/>
    <w:rsid w:val="008F0797"/>
    <w:rsid w:val="00921530"/>
    <w:rsid w:val="009619B2"/>
    <w:rsid w:val="0099484B"/>
    <w:rsid w:val="009A03E5"/>
    <w:rsid w:val="009D4D63"/>
    <w:rsid w:val="009E2BA8"/>
    <w:rsid w:val="00A1153E"/>
    <w:rsid w:val="00A133F2"/>
    <w:rsid w:val="00A447E6"/>
    <w:rsid w:val="00A46A66"/>
    <w:rsid w:val="00A67E9D"/>
    <w:rsid w:val="00A772A6"/>
    <w:rsid w:val="00A859B6"/>
    <w:rsid w:val="00AA0184"/>
    <w:rsid w:val="00AA4E6D"/>
    <w:rsid w:val="00AB0203"/>
    <w:rsid w:val="00AB252F"/>
    <w:rsid w:val="00AB2EBC"/>
    <w:rsid w:val="00AB7BF4"/>
    <w:rsid w:val="00AD75F8"/>
    <w:rsid w:val="00AF0ED6"/>
    <w:rsid w:val="00AF4EAC"/>
    <w:rsid w:val="00AF5D8E"/>
    <w:rsid w:val="00AF703C"/>
    <w:rsid w:val="00B35B36"/>
    <w:rsid w:val="00B37831"/>
    <w:rsid w:val="00B451CC"/>
    <w:rsid w:val="00B71D8E"/>
    <w:rsid w:val="00B91CDE"/>
    <w:rsid w:val="00B92F9D"/>
    <w:rsid w:val="00BA2432"/>
    <w:rsid w:val="00BA3ECF"/>
    <w:rsid w:val="00BB09C3"/>
    <w:rsid w:val="00BC0D87"/>
    <w:rsid w:val="00BD65A1"/>
    <w:rsid w:val="00C22586"/>
    <w:rsid w:val="00C531ED"/>
    <w:rsid w:val="00C57B1E"/>
    <w:rsid w:val="00C61521"/>
    <w:rsid w:val="00C86163"/>
    <w:rsid w:val="00C90EF8"/>
    <w:rsid w:val="00C9515C"/>
    <w:rsid w:val="00CB04B2"/>
    <w:rsid w:val="00CE38C0"/>
    <w:rsid w:val="00CE72BA"/>
    <w:rsid w:val="00CF5095"/>
    <w:rsid w:val="00D17329"/>
    <w:rsid w:val="00D36112"/>
    <w:rsid w:val="00D5318C"/>
    <w:rsid w:val="00D53B5E"/>
    <w:rsid w:val="00D823A5"/>
    <w:rsid w:val="00D964B0"/>
    <w:rsid w:val="00D96506"/>
    <w:rsid w:val="00D96D43"/>
    <w:rsid w:val="00DC548E"/>
    <w:rsid w:val="00DD3601"/>
    <w:rsid w:val="00DD3B30"/>
    <w:rsid w:val="00DD6F4C"/>
    <w:rsid w:val="00DF0EC5"/>
    <w:rsid w:val="00DF6C91"/>
    <w:rsid w:val="00E44AE2"/>
    <w:rsid w:val="00E504F0"/>
    <w:rsid w:val="00E60003"/>
    <w:rsid w:val="00E603B7"/>
    <w:rsid w:val="00E72BA5"/>
    <w:rsid w:val="00E72FE3"/>
    <w:rsid w:val="00E80EB4"/>
    <w:rsid w:val="00E91A7B"/>
    <w:rsid w:val="00E934CE"/>
    <w:rsid w:val="00EA3C20"/>
    <w:rsid w:val="00EA48AC"/>
    <w:rsid w:val="00EC3523"/>
    <w:rsid w:val="00EE42A3"/>
    <w:rsid w:val="00EE554D"/>
    <w:rsid w:val="00F07AEE"/>
    <w:rsid w:val="00F13D38"/>
    <w:rsid w:val="00F17E73"/>
    <w:rsid w:val="00F464A0"/>
    <w:rsid w:val="00F631D2"/>
    <w:rsid w:val="00F63634"/>
    <w:rsid w:val="00F70C8A"/>
    <w:rsid w:val="00F71214"/>
    <w:rsid w:val="00F77556"/>
    <w:rsid w:val="00F85547"/>
    <w:rsid w:val="00FA163B"/>
    <w:rsid w:val="00FA5555"/>
    <w:rsid w:val="00FC11C5"/>
    <w:rsid w:val="00FC7FBE"/>
    <w:rsid w:val="00FD17D0"/>
    <w:rsid w:val="00FD2D16"/>
    <w:rsid w:val="00FE4C86"/>
    <w:rsid w:val="00FF7E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15:chartTrackingRefBased/>
  <w15:docId w15:val="{F9D09906-6AA8-4987-82AE-5F3C3480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073D"/>
    <w:pPr>
      <w:widowControl w:val="0"/>
      <w:spacing w:after="120" w:line="240" w:lineRule="atLeast"/>
    </w:pPr>
    <w:rPr>
      <w:rFonts w:ascii="Trebuchet MS" w:hAnsi="Trebuchet MS"/>
      <w:lang w:eastAsia="nl-NL"/>
    </w:rPr>
  </w:style>
  <w:style w:type="paragraph" w:styleId="Kop1">
    <w:name w:val="heading 1"/>
    <w:basedOn w:val="Standaard"/>
    <w:next w:val="Standaard"/>
    <w:qFormat/>
    <w:rsid w:val="0070073D"/>
    <w:pPr>
      <w:keepNext/>
      <w:tabs>
        <w:tab w:val="left" w:pos="567"/>
      </w:tabs>
      <w:spacing w:before="120" w:after="240"/>
      <w:outlineLvl w:val="0"/>
    </w:pPr>
    <w:rPr>
      <w:b/>
      <w:caps/>
      <w:kern w:val="28"/>
      <w:sz w:val="22"/>
      <w:szCs w:val="22"/>
    </w:rPr>
  </w:style>
  <w:style w:type="paragraph" w:styleId="Kop2">
    <w:name w:val="heading 2"/>
    <w:basedOn w:val="Standaard"/>
    <w:next w:val="Standaard"/>
    <w:qFormat/>
    <w:rsid w:val="0070073D"/>
    <w:pPr>
      <w:keepNext/>
      <w:numPr>
        <w:ilvl w:val="1"/>
        <w:numId w:val="18"/>
      </w:numPr>
      <w:spacing w:before="120" w:after="160"/>
      <w:outlineLvl w:val="1"/>
    </w:pPr>
    <w:rPr>
      <w:sz w:val="22"/>
      <w:szCs w:val="22"/>
    </w:rPr>
  </w:style>
  <w:style w:type="paragraph" w:styleId="Kop3">
    <w:name w:val="heading 3"/>
    <w:basedOn w:val="Standaard"/>
    <w:next w:val="Standaard"/>
    <w:qFormat/>
    <w:rsid w:val="0070073D"/>
    <w:pPr>
      <w:keepNext/>
      <w:numPr>
        <w:ilvl w:val="2"/>
        <w:numId w:val="18"/>
      </w:numPr>
      <w:tabs>
        <w:tab w:val="left" w:pos="567"/>
      </w:tabs>
      <w:spacing w:before="80" w:after="0"/>
      <w:outlineLvl w:val="2"/>
    </w:pPr>
    <w:rPr>
      <w:lang w:val="nl"/>
    </w:rPr>
  </w:style>
  <w:style w:type="paragraph" w:styleId="Kop4">
    <w:name w:val="heading 4"/>
    <w:basedOn w:val="Standaard"/>
    <w:next w:val="Standaard"/>
    <w:qFormat/>
    <w:rsid w:val="0070073D"/>
    <w:pPr>
      <w:numPr>
        <w:ilvl w:val="3"/>
        <w:numId w:val="18"/>
      </w:numPr>
      <w:tabs>
        <w:tab w:val="left" w:pos="567"/>
      </w:tabs>
      <w:spacing w:after="80"/>
      <w:outlineLvl w:val="3"/>
    </w:pPr>
    <w:rPr>
      <w:bCs/>
      <w:szCs w:val="28"/>
    </w:rPr>
  </w:style>
  <w:style w:type="paragraph" w:styleId="Kop5">
    <w:name w:val="heading 5"/>
    <w:basedOn w:val="Standaard"/>
    <w:next w:val="Standaard"/>
    <w:qFormat/>
    <w:rsid w:val="0070073D"/>
    <w:pPr>
      <w:numPr>
        <w:ilvl w:val="4"/>
        <w:numId w:val="18"/>
      </w:numPr>
      <w:tabs>
        <w:tab w:val="left" w:pos="567"/>
      </w:tabs>
      <w:spacing w:after="80"/>
      <w:outlineLvl w:val="4"/>
    </w:pPr>
    <w:rPr>
      <w:bCs/>
      <w:iCs/>
      <w:szCs w:val="26"/>
    </w:rPr>
  </w:style>
  <w:style w:type="paragraph" w:styleId="Kop6">
    <w:name w:val="heading 6"/>
    <w:basedOn w:val="Standaard"/>
    <w:next w:val="Standaard"/>
    <w:qFormat/>
    <w:rsid w:val="0070073D"/>
    <w:pPr>
      <w:numPr>
        <w:ilvl w:val="5"/>
        <w:numId w:val="18"/>
      </w:numPr>
      <w:tabs>
        <w:tab w:val="left" w:pos="567"/>
      </w:tabs>
      <w:spacing w:after="80"/>
      <w:outlineLvl w:val="5"/>
    </w:pPr>
    <w:rPr>
      <w:bCs/>
      <w:szCs w:val="22"/>
    </w:rPr>
  </w:style>
  <w:style w:type="paragraph" w:styleId="Kop7">
    <w:name w:val="heading 7"/>
    <w:basedOn w:val="Standaard"/>
    <w:next w:val="Standaard"/>
    <w:qFormat/>
    <w:rsid w:val="0070073D"/>
    <w:pPr>
      <w:numPr>
        <w:ilvl w:val="6"/>
        <w:numId w:val="18"/>
      </w:numPr>
      <w:tabs>
        <w:tab w:val="left" w:pos="567"/>
      </w:tabs>
      <w:spacing w:after="80"/>
      <w:outlineLvl w:val="6"/>
    </w:pPr>
    <w:rPr>
      <w:szCs w:val="24"/>
    </w:rPr>
  </w:style>
  <w:style w:type="paragraph" w:styleId="Kop8">
    <w:name w:val="heading 8"/>
    <w:basedOn w:val="Standaard"/>
    <w:next w:val="Standaard"/>
    <w:qFormat/>
    <w:rsid w:val="0070073D"/>
    <w:pPr>
      <w:numPr>
        <w:ilvl w:val="7"/>
        <w:numId w:val="18"/>
      </w:numPr>
      <w:tabs>
        <w:tab w:val="left" w:pos="567"/>
      </w:tabs>
      <w:spacing w:after="80"/>
      <w:outlineLvl w:val="7"/>
    </w:pPr>
    <w:rPr>
      <w:iCs/>
      <w:szCs w:val="24"/>
    </w:rPr>
  </w:style>
  <w:style w:type="paragraph" w:styleId="Kop9">
    <w:name w:val="heading 9"/>
    <w:basedOn w:val="Standaard"/>
    <w:next w:val="Standaard"/>
    <w:qFormat/>
    <w:rsid w:val="0070073D"/>
    <w:pPr>
      <w:numPr>
        <w:ilvl w:val="8"/>
        <w:numId w:val="18"/>
      </w:numPr>
      <w:tabs>
        <w:tab w:val="left" w:pos="567"/>
      </w:tabs>
      <w:spacing w:after="8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70073D"/>
    <w:rPr>
      <w:rFonts w:ascii="Trebuchet MS" w:hAnsi="Trebuchet MS"/>
      <w:sz w:val="20"/>
      <w:vertAlign w:val="superscript"/>
    </w:rPr>
  </w:style>
  <w:style w:type="paragraph" w:styleId="Koptekst">
    <w:name w:val="header"/>
    <w:basedOn w:val="Standaard"/>
    <w:rsid w:val="0070073D"/>
    <w:pPr>
      <w:tabs>
        <w:tab w:val="center" w:pos="4320"/>
        <w:tab w:val="right" w:pos="8640"/>
      </w:tabs>
      <w:spacing w:before="480" w:after="0"/>
      <w:jc w:val="right"/>
    </w:pPr>
  </w:style>
  <w:style w:type="paragraph" w:styleId="Voettekst">
    <w:name w:val="footer"/>
    <w:basedOn w:val="Standaard"/>
    <w:rsid w:val="0070073D"/>
    <w:pPr>
      <w:spacing w:after="0"/>
    </w:pPr>
  </w:style>
  <w:style w:type="character" w:styleId="Paginanummer">
    <w:name w:val="page number"/>
    <w:basedOn w:val="Standaardalinea-lettertype"/>
    <w:rsid w:val="0070073D"/>
  </w:style>
  <w:style w:type="table" w:styleId="Tabelraster">
    <w:name w:val="Table Grid"/>
    <w:basedOn w:val="Standaardtabel"/>
    <w:rsid w:val="005D0DA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mailhandtekening">
    <w:name w:val="E-mail Signature"/>
    <w:basedOn w:val="Standaard"/>
    <w:rsid w:val="0070073D"/>
  </w:style>
  <w:style w:type="character" w:styleId="Hyperlink">
    <w:name w:val="Hyperlink"/>
    <w:rsid w:val="0070073D"/>
    <w:rPr>
      <w:rFonts w:ascii="Trebuchet MS" w:hAnsi="Trebuchet MS"/>
      <w:b/>
      <w:color w:val="auto"/>
      <w:sz w:val="20"/>
      <w:szCs w:val="20"/>
      <w:u w:val="single"/>
    </w:rPr>
  </w:style>
  <w:style w:type="character" w:styleId="GevolgdeHyperlink">
    <w:name w:val="FollowedHyperlink"/>
    <w:basedOn w:val="Hyperlink"/>
    <w:rsid w:val="0070073D"/>
    <w:rPr>
      <w:rFonts w:ascii="Trebuchet MS" w:hAnsi="Trebuchet MS"/>
      <w:b/>
      <w:color w:val="auto"/>
      <w:sz w:val="20"/>
      <w:szCs w:val="20"/>
      <w:u w:val="single"/>
    </w:rPr>
  </w:style>
  <w:style w:type="paragraph" w:styleId="Inhopg1">
    <w:name w:val="toc 1"/>
    <w:basedOn w:val="Standaard"/>
    <w:next w:val="Standaard"/>
    <w:semiHidden/>
    <w:rsid w:val="0070073D"/>
    <w:pPr>
      <w:tabs>
        <w:tab w:val="left" w:pos="851"/>
        <w:tab w:val="right" w:leader="underscore" w:pos="8495"/>
      </w:tabs>
      <w:spacing w:after="0" w:line="400" w:lineRule="atLeast"/>
      <w:ind w:left="851" w:hanging="851"/>
    </w:pPr>
    <w:rPr>
      <w:b/>
      <w:sz w:val="22"/>
    </w:rPr>
  </w:style>
  <w:style w:type="paragraph" w:styleId="Inhopg2">
    <w:name w:val="toc 2"/>
    <w:basedOn w:val="Inhopg1"/>
    <w:next w:val="Standaard"/>
    <w:semiHidden/>
    <w:rsid w:val="0070073D"/>
  </w:style>
  <w:style w:type="paragraph" w:styleId="Inhopg3">
    <w:name w:val="toc 3"/>
    <w:basedOn w:val="Inhopg1"/>
    <w:next w:val="Standaard"/>
    <w:semiHidden/>
    <w:rsid w:val="0070073D"/>
  </w:style>
  <w:style w:type="paragraph" w:styleId="Lijstopsomteken">
    <w:name w:val="List Bullet"/>
    <w:basedOn w:val="Standaard"/>
    <w:rsid w:val="0070073D"/>
    <w:pPr>
      <w:numPr>
        <w:numId w:val="20"/>
      </w:numPr>
    </w:pPr>
    <w:rPr>
      <w:lang w:val="nl-NL"/>
    </w:rPr>
  </w:style>
  <w:style w:type="character" w:customStyle="1" w:styleId="Persoonlijkeantwoordstijl">
    <w:name w:val="Persoonlijke antwoordstijl"/>
    <w:rsid w:val="0070073D"/>
    <w:rPr>
      <w:rFonts w:ascii="Trebuchet MS" w:hAnsi="Trebuchet MS" w:cs="Arial"/>
      <w:b w:val="0"/>
      <w:i w:val="0"/>
      <w:color w:val="auto"/>
      <w:sz w:val="20"/>
    </w:rPr>
  </w:style>
  <w:style w:type="character" w:customStyle="1" w:styleId="Persoonlijkeopmaakstijl">
    <w:name w:val="Persoonlijke opmaakstijl"/>
    <w:rsid w:val="0070073D"/>
    <w:rPr>
      <w:rFonts w:ascii="Trebuchet MS" w:hAnsi="Trebuchet MS" w:cs="Arial"/>
      <w:b w:val="0"/>
      <w:i w:val="0"/>
      <w:color w:val="auto"/>
      <w:sz w:val="20"/>
    </w:rPr>
  </w:style>
  <w:style w:type="paragraph" w:styleId="Titel">
    <w:name w:val="Title"/>
    <w:basedOn w:val="Standaard"/>
    <w:qFormat/>
    <w:rsid w:val="0070073D"/>
    <w:pPr>
      <w:spacing w:after="240"/>
    </w:pPr>
    <w:rPr>
      <w:rFonts w:cs="Arial"/>
      <w:b/>
      <w:bCs/>
      <w:sz w:val="42"/>
      <w:szCs w:val="42"/>
    </w:rPr>
  </w:style>
  <w:style w:type="paragraph" w:styleId="Voetnoottekst">
    <w:name w:val="footnote text"/>
    <w:basedOn w:val="Standaard"/>
    <w:autoRedefine/>
    <w:semiHidden/>
    <w:rsid w:val="0070073D"/>
    <w:pPr>
      <w:spacing w:after="0"/>
    </w:pPr>
    <w:rPr>
      <w:sz w:val="14"/>
    </w:rPr>
  </w:style>
  <w:style w:type="paragraph" w:styleId="Eindnoottekst">
    <w:name w:val="endnote text"/>
    <w:basedOn w:val="Standaard"/>
    <w:link w:val="EindnoottekstChar"/>
    <w:rsid w:val="0073359B"/>
  </w:style>
  <w:style w:type="character" w:customStyle="1" w:styleId="EindnoottekstChar">
    <w:name w:val="Eindnoottekst Char"/>
    <w:link w:val="Eindnoottekst"/>
    <w:rsid w:val="0073359B"/>
    <w:rPr>
      <w:rFonts w:ascii="Trebuchet MS" w:hAnsi="Trebuchet MS"/>
      <w:lang w:eastAsia="nl-NL"/>
    </w:rPr>
  </w:style>
  <w:style w:type="character" w:styleId="Eindnootmarkering">
    <w:name w:val="endnote reference"/>
    <w:rsid w:val="0073359B"/>
    <w:rPr>
      <w:vertAlign w:val="superscript"/>
    </w:rPr>
  </w:style>
  <w:style w:type="paragraph" w:styleId="Ballontekst">
    <w:name w:val="Balloon Text"/>
    <w:basedOn w:val="Standaard"/>
    <w:link w:val="BallontekstChar"/>
    <w:rsid w:val="007421B7"/>
    <w:pPr>
      <w:spacing w:after="0" w:line="240" w:lineRule="auto"/>
    </w:pPr>
    <w:rPr>
      <w:rFonts w:ascii="Tahoma" w:hAnsi="Tahoma" w:cs="Tahoma"/>
      <w:sz w:val="16"/>
      <w:szCs w:val="16"/>
    </w:rPr>
  </w:style>
  <w:style w:type="character" w:customStyle="1" w:styleId="BallontekstChar">
    <w:name w:val="Ballontekst Char"/>
    <w:link w:val="Ballontekst"/>
    <w:rsid w:val="007421B7"/>
    <w:rPr>
      <w:rFonts w:ascii="Tahoma" w:hAnsi="Tahoma" w:cs="Tahoma"/>
      <w:sz w:val="16"/>
      <w:szCs w:val="16"/>
      <w:lang w:eastAsia="nl-NL"/>
    </w:rPr>
  </w:style>
  <w:style w:type="paragraph" w:styleId="Lijstalinea">
    <w:name w:val="List Paragraph"/>
    <w:basedOn w:val="Standaard"/>
    <w:uiPriority w:val="34"/>
    <w:rsid w:val="004F0C3A"/>
    <w:pPr>
      <w:ind w:left="720"/>
      <w:contextualSpacing/>
    </w:pPr>
  </w:style>
  <w:style w:type="paragraph" w:customStyle="1" w:styleId="Subtitel">
    <w:name w:val="Subtitel"/>
    <w:basedOn w:val="Standaard"/>
    <w:next w:val="Standaard"/>
    <w:link w:val="SubtitelChar"/>
    <w:qFormat/>
    <w:rsid w:val="001F26B2"/>
    <w:pPr>
      <w:spacing w:after="60"/>
      <w:jc w:val="center"/>
      <w:outlineLvl w:val="1"/>
    </w:pPr>
    <w:rPr>
      <w:rFonts w:ascii="Cambria" w:hAnsi="Cambria"/>
      <w:sz w:val="24"/>
      <w:szCs w:val="24"/>
    </w:rPr>
  </w:style>
  <w:style w:type="character" w:customStyle="1" w:styleId="SubtitelChar">
    <w:name w:val="Subtitel Char"/>
    <w:link w:val="Subtitel"/>
    <w:rsid w:val="001F26B2"/>
    <w:rPr>
      <w:rFonts w:ascii="Cambria" w:eastAsia="Times New Roman" w:hAnsi="Cambria" w:cs="Times New Roman"/>
      <w:sz w:val="24"/>
      <w:szCs w:val="24"/>
      <w:lang w:eastAsia="nl-NL"/>
    </w:rPr>
  </w:style>
  <w:style w:type="paragraph" w:styleId="Geenafstand">
    <w:name w:val="No Spacing"/>
    <w:uiPriority w:val="1"/>
    <w:qFormat/>
    <w:rsid w:val="001F26B2"/>
    <w:pPr>
      <w:widowControl w:val="0"/>
    </w:pPr>
    <w:rPr>
      <w:rFonts w:ascii="Trebuchet MS" w:hAnsi="Trebuchet MS"/>
      <w:lang w:eastAsia="nl-NL"/>
    </w:rPr>
  </w:style>
  <w:style w:type="paragraph" w:customStyle="1" w:styleId="Default">
    <w:name w:val="Default"/>
    <w:rsid w:val="0089283C"/>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vlaamswoningfonds.be/dl/VWF_2013.jpeg" TargetMode="External"/><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87A69-79ED-4DB6-B519-CC34A1C0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10A45B42.dotm</Template>
  <TotalTime>6</TotalTime>
  <Pages>19</Pages>
  <Words>5780</Words>
  <Characters>34310</Characters>
  <Application>Microsoft Office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BIJZONDER BESTEK VM/B 97 Eerste deel</vt:lpstr>
    </vt:vector>
  </TitlesOfParts>
  <Manager>PR</Manager>
  <Company>PR1</Company>
  <LinksUpToDate>false</LinksUpToDate>
  <CharactersWithSpaces>40010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BIJZONDER BESTEK VM/B 97 Eerste deel</dc:title>
  <dc:subject>van toepassing op de overeenkomsten inzake werken afgesloten door de sociale huisvestingsmaatschappijen van de VHM</dc:subject>
  <dc:creator>Paula Vanmolecot</dc:creator>
  <cp:keywords/>
  <dc:description/>
  <cp:lastModifiedBy>Marc De Coninck</cp:lastModifiedBy>
  <cp:revision>3</cp:revision>
  <cp:lastPrinted>2017-11-08T14:53:00Z</cp:lastPrinted>
  <dcterms:created xsi:type="dcterms:W3CDTF">2018-02-01T13:56:00Z</dcterms:created>
  <dcterms:modified xsi:type="dcterms:W3CDTF">2018-04-26T08:20:00Z</dcterms:modified>
  <cp:category>2000/01/10</cp:category>
</cp:coreProperties>
</file>